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河北省</w:t>
      </w:r>
      <w:r>
        <w:rPr>
          <w:rFonts w:hint="eastAsia" w:ascii="Times New Roman" w:hAnsi="Times New Roman" w:eastAsia="方正小标宋_GBK" w:cs="Times New Roman"/>
          <w:sz w:val="44"/>
          <w:szCs w:val="44"/>
        </w:rPr>
        <w:t>审计</w:t>
      </w:r>
      <w:r>
        <w:rPr>
          <w:rFonts w:ascii="Times New Roman" w:hAnsi="Times New Roman" w:eastAsia="方正小标宋_GBK" w:cs="Times New Roman"/>
          <w:sz w:val="44"/>
          <w:szCs w:val="44"/>
        </w:rPr>
        <w:t>厅20</w:t>
      </w:r>
      <w:r>
        <w:rPr>
          <w:rFonts w:hint="eastAsia" w:ascii="Times New Roman" w:hAnsi="Times New Roman" w:eastAsia="方正小标宋_GBK" w:cs="Times New Roman"/>
          <w:sz w:val="44"/>
          <w:szCs w:val="44"/>
        </w:rPr>
        <w:t>21</w:t>
      </w:r>
      <w:r>
        <w:rPr>
          <w:rFonts w:ascii="Times New Roman" w:hAnsi="Times New Roman" w:eastAsia="方正小标宋_GBK" w:cs="Times New Roman"/>
          <w:sz w:val="44"/>
          <w:szCs w:val="44"/>
        </w:rPr>
        <w:t>年部门预算信息公开</w:t>
      </w:r>
      <w:r>
        <w:rPr>
          <w:rFonts w:hint="eastAsia" w:ascii="Times New Roman" w:hAnsi="Times New Roman" w:eastAsia="方正小标宋_GBK" w:cs="Times New Roman"/>
          <w:sz w:val="44"/>
          <w:szCs w:val="44"/>
        </w:rPr>
        <w:t>情况说明</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w:t>
      </w:r>
      <w:r>
        <w:rPr>
          <w:rFonts w:hint="eastAsia" w:ascii="Times New Roman" w:hAnsi="Times New Roman" w:eastAsia="方正仿宋_GBK" w:cs="Times New Roman"/>
          <w:sz w:val="32"/>
          <w:szCs w:val="32"/>
        </w:rPr>
        <w:t>《预算法》、</w:t>
      </w:r>
      <w:r>
        <w:rPr>
          <w:rFonts w:ascii="Times New Roman" w:hAnsi="Times New Roman" w:eastAsia="方正仿宋_GBK" w:cs="Times New Roman"/>
          <w:sz w:val="32"/>
          <w:szCs w:val="32"/>
        </w:rPr>
        <w:t>《地方预决算公开操作规程》和《河北省省级预算公开办法》</w:t>
      </w:r>
      <w:r>
        <w:rPr>
          <w:rFonts w:hint="eastAsia" w:ascii="Times New Roman" w:hAnsi="Times New Roman" w:eastAsia="方正仿宋_GBK" w:cs="Times New Roman"/>
          <w:sz w:val="32"/>
          <w:szCs w:val="32"/>
        </w:rPr>
        <w:t>规定</w:t>
      </w:r>
      <w:r>
        <w:rPr>
          <w:rFonts w:ascii="Times New Roman" w:hAnsi="Times New Roman" w:eastAsia="方正仿宋_GBK" w:cs="Times New Roman"/>
          <w:sz w:val="32"/>
          <w:szCs w:val="32"/>
        </w:rPr>
        <w:t>，现将河北省</w:t>
      </w:r>
      <w:r>
        <w:rPr>
          <w:rFonts w:hint="eastAsia" w:ascii="Times New Roman" w:hAnsi="Times New Roman" w:eastAsia="方正仿宋_GBK" w:cs="Times New Roman"/>
          <w:sz w:val="32"/>
          <w:szCs w:val="32"/>
        </w:rPr>
        <w:t>审计</w:t>
      </w:r>
      <w:r>
        <w:rPr>
          <w:rFonts w:ascii="Times New Roman" w:hAnsi="Times New Roman" w:eastAsia="方正仿宋_GBK" w:cs="Times New Roman"/>
          <w:sz w:val="32"/>
          <w:szCs w:val="32"/>
        </w:rPr>
        <w:t>厅20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年部门预算公开如下：</w:t>
      </w:r>
    </w:p>
    <w:p>
      <w:pPr>
        <w:ind w:firstLine="640"/>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pPr>
        <w:ind w:firstLine="643" w:firstLineChars="200"/>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部门</w:t>
      </w:r>
      <w:r>
        <w:rPr>
          <w:rFonts w:ascii="Times New Roman" w:hAnsi="Times New Roman" w:eastAsia="方正仿宋_GBK" w:cs="Times New Roman"/>
          <w:b/>
          <w:sz w:val="32"/>
          <w:szCs w:val="32"/>
        </w:rPr>
        <w:t>职责：</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主管全省审计工作。负责对全省财政收支和依法属于审计监督范围的财务收支的真实、合法和效益进行审计监督，对公共资金、国有资产、国有资源和领导干部履行经济责任情况实行审计全覆盖，对领导干部实行自然资源资产离任审计，对国家和省委、省政府相关重大政策措施贯彻落实情况进行跟踪审计。对审计、专项审计调查和核查社会审计机构相关审计报告的结果承担责任，并负有督促被审计单位整改的责任。</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贯彻执行审计法律、法规和方针、政策，组织起草审计地方性法规、政府规章草案；制定审计规范性文件并监督执行；制定并组织实施全省审计工作发展规划和专业领域审计工作规划；制定并组织实施全省年度审计计划，审批、调整下级审计机关年度审计项目计划；参与起草财政经济及其相关的地方性法规、政府规章草案；对直接审计、调查和核查的事项依法进行审计评价，作出审计决定或提出审计建议。</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向中共河北省委审计委员会提出年度省本级预算执行和其他财政支出情况审计报告。向省长提出年度省本级预算执行和其他财政收支情况的审计结果报告。受省政府委托向省人大常委会提出省本级预算执行和其他财政收支情况的审计工作报告、审计查出问题整改情况报告。向省委、省政府报告对其他事项的审计和专项审计调查情况及结果。依法向社会公布审计结果。向被审计单位通报审计情况和审计结果。</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直接审计下列事项，出具审计报告，在法定职权范围内作出审计决定，包括国家和省有关重大政策措施贯彻落实情况；省本级预算执行情况和其他财政收支，省直各部门（含所属单位）预算执行情况、决算草案和其他财政收支；市级政府（含省财政直管县、市）预算执行情况、决算草案和其他财政收支，省级财政转移支付资金；使用省级财政资金的事业单位和社会团体的财务收支；省投资和以省投资为主的建设项目的预算执行情况和决算，省重大公共工程项目的资金管理使用和建设运营情况；自然资源管理、污染防治和生态保护与修复情况；省属国有和国有资本占控股或者主导地位的企业和金融机构境内外资产、负债和损益，省驻外非经营性机构的财务收支；有关社会保障基金、社会捐赠资金和其他基金、资金的财务收支；国际组织和外国政府援助、贷款项目；法律法规规定的其他事项。</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（五）按规定对省管党政主要领导干部及其他单位主要负责人实施经济责任审计和自然资源资产离任审计。</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（六）组织实施对财经法律法规、规章、政策和宏观调控措施执行情况、财政预算管理及国有资产管理使用等与财政收支有关的特定事项进行专项审计调查。</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（七）依法检查审计决定执行情况，督促整改审计查出的问题，依法办理被审计单位对审计决定提请行政复议、行政诉讼或省政府裁决中的有关事项，协助配合有关部门查处相关重大案件。</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（八）指导和监督内部审计工作，核查社会审计机构对依法属于审计监督对象的单位出具的相关审计报告。</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九）与市委、市政府（含定州、辛集市）共同领导市级审计机关。依法领导和监督下级审计机关的业务，组织下级审计机关实施特定项目的专项审计或审计调查，纠正或责成纠正下级审计机关违反国家规定作出的审计决定。按照干部管理权限协管市级审计机关负责人。</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（十）组织开展审计领域的交流与合作，指导和推广信息技术在审计领域的应用。</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（十一）完成省委、省政府和审计署交办的其他任务。</w:t>
      </w:r>
    </w:p>
    <w:p>
      <w:pPr>
        <w:autoSpaceDE w:val="0"/>
        <w:autoSpaceDN w:val="0"/>
        <w:adjustRightInd w:val="0"/>
        <w:ind w:firstLine="643" w:firstLineChars="200"/>
        <w:jc w:val="left"/>
        <w:rPr>
          <w:rFonts w:ascii="方正仿宋_GBK" w:hAnsi="Times New Roman" w:eastAsia="方正仿宋_GBK" w:cs="Times New Roman"/>
          <w:b/>
          <w:sz w:val="32"/>
          <w:szCs w:val="32"/>
        </w:rPr>
      </w:pPr>
      <w:r>
        <w:rPr>
          <w:rFonts w:hint="eastAsia" w:ascii="方正仿宋_GBK" w:hAnsi="Times New Roman" w:eastAsia="方正仿宋_GBK" w:cs="Times New Roman"/>
          <w:b/>
          <w:sz w:val="32"/>
          <w:szCs w:val="32"/>
        </w:rPr>
        <w:t>机构设置：</w:t>
      </w:r>
    </w:p>
    <w:p>
      <w:pPr>
        <w:jc w:val="center"/>
        <w:outlineLvl w:val="0"/>
        <w:rPr>
          <w:rFonts w:ascii="Times New Roman" w:hAnsi="Times New Roman" w:eastAsia="方正小标宋_GBK" w:cs="Times New Roman"/>
          <w:sz w:val="32"/>
          <w:szCs w:val="24"/>
        </w:rPr>
      </w:pPr>
      <w:r>
        <w:rPr>
          <w:rFonts w:ascii="Times New Roman" w:hAnsi="Times New Roman" w:eastAsia="方正小标宋_GBK" w:cs="Times New Roman"/>
          <w:sz w:val="32"/>
          <w:szCs w:val="24"/>
        </w:rPr>
        <w:t>部门</w:t>
      </w:r>
      <w:r>
        <w:rPr>
          <w:rFonts w:hint="eastAsia" w:ascii="Times New Roman" w:hAnsi="Times New Roman" w:eastAsia="方正小标宋_GBK" w:cs="Times New Roman"/>
          <w:sz w:val="32"/>
          <w:szCs w:val="24"/>
        </w:rPr>
        <w:t>机构设置情况</w:t>
      </w:r>
    </w:p>
    <w:tbl>
      <w:tblPr>
        <w:tblStyle w:val="8"/>
        <w:tblW w:w="98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10"/>
        <w:gridCol w:w="1134"/>
        <w:gridCol w:w="1276"/>
        <w:gridCol w:w="30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410"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134"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1276"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013" w:type="dxa"/>
            <w:vMerge w:val="restart"/>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410" w:type="dxa"/>
            <w:vMerge w:val="continue"/>
            <w:vAlign w:val="center"/>
          </w:tcPr>
          <w:p>
            <w:pPr>
              <w:spacing w:line="300" w:lineRule="exact"/>
              <w:jc w:val="left"/>
              <w:outlineLvl w:val="0"/>
            </w:pPr>
          </w:p>
        </w:tc>
        <w:tc>
          <w:tcPr>
            <w:tcW w:w="1134" w:type="dxa"/>
            <w:vMerge w:val="continue"/>
            <w:vAlign w:val="center"/>
          </w:tcPr>
          <w:p>
            <w:pPr>
              <w:spacing w:line="300" w:lineRule="exact"/>
              <w:jc w:val="left"/>
              <w:outlineLvl w:val="0"/>
            </w:pPr>
          </w:p>
        </w:tc>
        <w:tc>
          <w:tcPr>
            <w:tcW w:w="1276" w:type="dxa"/>
            <w:vMerge w:val="continue"/>
            <w:vAlign w:val="center"/>
          </w:tcPr>
          <w:p>
            <w:pPr>
              <w:spacing w:line="300" w:lineRule="exact"/>
              <w:jc w:val="left"/>
              <w:outlineLvl w:val="0"/>
            </w:pPr>
          </w:p>
        </w:tc>
        <w:tc>
          <w:tcPr>
            <w:tcW w:w="3013" w:type="dxa"/>
            <w:vMerge w:val="continue"/>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10" w:type="dxa"/>
            <w:vAlign w:val="center"/>
          </w:tcPr>
          <w:p>
            <w:pPr>
              <w:spacing w:line="300" w:lineRule="exact"/>
              <w:jc w:val="left"/>
              <w:rPr>
                <w:rFonts w:ascii="方正书宋_GBK" w:eastAsia="方正书宋_GBK"/>
              </w:rPr>
            </w:pPr>
            <w:r>
              <w:rPr>
                <w:rFonts w:hint="eastAsia" w:ascii="方正书宋_GBK" w:eastAsia="方正书宋_GBK"/>
              </w:rPr>
              <w:t>河北省审计厅本级</w:t>
            </w:r>
          </w:p>
        </w:tc>
        <w:tc>
          <w:tcPr>
            <w:tcW w:w="1134" w:type="dxa"/>
            <w:vAlign w:val="center"/>
          </w:tcPr>
          <w:p>
            <w:pPr>
              <w:spacing w:line="300" w:lineRule="exact"/>
              <w:jc w:val="center"/>
              <w:rPr>
                <w:rFonts w:ascii="方正书宋_GBK" w:eastAsia="方正书宋_GBK"/>
              </w:rPr>
            </w:pPr>
            <w:r>
              <w:rPr>
                <w:rFonts w:hint="eastAsia" w:ascii="方正书宋_GBK" w:eastAsia="方正书宋_GBK"/>
              </w:rPr>
              <w:t>行政</w:t>
            </w:r>
          </w:p>
        </w:tc>
        <w:tc>
          <w:tcPr>
            <w:tcW w:w="1276" w:type="dxa"/>
            <w:vAlign w:val="center"/>
          </w:tcPr>
          <w:p>
            <w:pPr>
              <w:spacing w:line="300" w:lineRule="exact"/>
              <w:jc w:val="center"/>
              <w:rPr>
                <w:rFonts w:ascii="方正书宋_GBK" w:eastAsia="方正书宋_GBK"/>
              </w:rPr>
            </w:pPr>
            <w:r>
              <w:rPr>
                <w:rFonts w:hint="eastAsia" w:ascii="方正书宋_GBK" w:eastAsia="方正书宋_GBK"/>
              </w:rPr>
              <w:t>正厅（地）级</w:t>
            </w:r>
          </w:p>
        </w:tc>
        <w:tc>
          <w:tcPr>
            <w:tcW w:w="3013" w:type="dxa"/>
            <w:vAlign w:val="center"/>
          </w:tcPr>
          <w:p>
            <w:pPr>
              <w:spacing w:line="300" w:lineRule="exact"/>
              <w:jc w:val="center"/>
              <w:rPr>
                <w:rFonts w:ascii="方正书宋_GBK" w:eastAsia="方正书宋_GBK"/>
              </w:rPr>
            </w:pPr>
            <w:r>
              <w:rPr>
                <w:rFonts w:hint="eastAsia" w:ascii="方正书宋_GBK" w:eastAsia="方正书宋_GBK"/>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10" w:type="dxa"/>
            <w:vAlign w:val="center"/>
          </w:tcPr>
          <w:p>
            <w:pPr>
              <w:spacing w:line="300" w:lineRule="exact"/>
              <w:jc w:val="left"/>
              <w:rPr>
                <w:rFonts w:ascii="方正书宋_GBK" w:eastAsia="方正书宋_GBK"/>
              </w:rPr>
            </w:pPr>
            <w:r>
              <w:rPr>
                <w:rFonts w:hint="eastAsia" w:ascii="方正书宋_GBK" w:eastAsia="方正书宋_GBK"/>
              </w:rPr>
              <w:t>河北省公共投资审计服务中心</w:t>
            </w:r>
          </w:p>
        </w:tc>
        <w:tc>
          <w:tcPr>
            <w:tcW w:w="1134" w:type="dxa"/>
            <w:vAlign w:val="center"/>
          </w:tcPr>
          <w:p>
            <w:pPr>
              <w:spacing w:line="300" w:lineRule="exact"/>
              <w:jc w:val="center"/>
              <w:rPr>
                <w:rFonts w:ascii="方正书宋_GBK" w:eastAsia="方正书宋_GBK"/>
              </w:rPr>
            </w:pPr>
            <w:r>
              <w:rPr>
                <w:rFonts w:hint="eastAsia" w:ascii="方正书宋_GBK" w:eastAsia="方正书宋_GBK"/>
              </w:rPr>
              <w:t>事业</w:t>
            </w:r>
          </w:p>
        </w:tc>
        <w:tc>
          <w:tcPr>
            <w:tcW w:w="1276" w:type="dxa"/>
            <w:vAlign w:val="center"/>
          </w:tcPr>
          <w:p>
            <w:pPr>
              <w:spacing w:line="300" w:lineRule="exact"/>
              <w:jc w:val="center"/>
              <w:rPr>
                <w:rFonts w:ascii="方正书宋_GBK" w:eastAsia="方正书宋_GBK"/>
              </w:rPr>
            </w:pPr>
            <w:r>
              <w:rPr>
                <w:rFonts w:hint="eastAsia" w:ascii="方正书宋_GBK" w:eastAsia="方正书宋_GBK"/>
              </w:rPr>
              <w:t>正处（县）级</w:t>
            </w:r>
          </w:p>
        </w:tc>
        <w:tc>
          <w:tcPr>
            <w:tcW w:w="3013" w:type="dxa"/>
            <w:vAlign w:val="center"/>
          </w:tcPr>
          <w:p>
            <w:pPr>
              <w:spacing w:line="300" w:lineRule="exact"/>
              <w:jc w:val="center"/>
              <w:rPr>
                <w:rFonts w:ascii="方正书宋_GBK" w:eastAsia="方正书宋_GBK"/>
              </w:rPr>
            </w:pPr>
            <w:r>
              <w:rPr>
                <w:rFonts w:hint="eastAsia" w:ascii="方正书宋_GBK" w:eastAsia="方正书宋_GBK"/>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10" w:type="dxa"/>
            <w:vAlign w:val="center"/>
          </w:tcPr>
          <w:p>
            <w:pPr>
              <w:spacing w:line="300" w:lineRule="exact"/>
              <w:jc w:val="left"/>
              <w:rPr>
                <w:rFonts w:ascii="方正书宋_GBK" w:eastAsia="方正书宋_GBK"/>
              </w:rPr>
            </w:pPr>
            <w:r>
              <w:rPr>
                <w:rFonts w:hint="eastAsia" w:ascii="方正书宋_GBK" w:eastAsia="方正书宋_GBK"/>
              </w:rPr>
              <w:t>河北省审计厅计算机信息审计中心</w:t>
            </w:r>
          </w:p>
        </w:tc>
        <w:tc>
          <w:tcPr>
            <w:tcW w:w="1134" w:type="dxa"/>
            <w:vAlign w:val="center"/>
          </w:tcPr>
          <w:p>
            <w:pPr>
              <w:spacing w:line="300" w:lineRule="exact"/>
              <w:jc w:val="center"/>
              <w:rPr>
                <w:rFonts w:ascii="方正书宋_GBK" w:eastAsia="方正书宋_GBK"/>
              </w:rPr>
            </w:pPr>
            <w:r>
              <w:rPr>
                <w:rFonts w:hint="eastAsia" w:ascii="方正书宋_GBK" w:eastAsia="方正书宋_GBK"/>
              </w:rPr>
              <w:t>事业</w:t>
            </w:r>
          </w:p>
        </w:tc>
        <w:tc>
          <w:tcPr>
            <w:tcW w:w="1276" w:type="dxa"/>
            <w:vAlign w:val="center"/>
          </w:tcPr>
          <w:p>
            <w:pPr>
              <w:spacing w:line="300" w:lineRule="exact"/>
              <w:jc w:val="center"/>
              <w:rPr>
                <w:rFonts w:ascii="方正书宋_GBK" w:eastAsia="方正书宋_GBK"/>
              </w:rPr>
            </w:pPr>
            <w:r>
              <w:rPr>
                <w:rFonts w:hint="eastAsia" w:ascii="方正书宋_GBK" w:eastAsia="方正书宋_GBK"/>
              </w:rPr>
              <w:t>正处（县）级</w:t>
            </w:r>
          </w:p>
        </w:tc>
        <w:tc>
          <w:tcPr>
            <w:tcW w:w="3013" w:type="dxa"/>
            <w:vAlign w:val="center"/>
          </w:tcPr>
          <w:p>
            <w:pPr>
              <w:spacing w:line="300" w:lineRule="exact"/>
              <w:jc w:val="center"/>
              <w:rPr>
                <w:rFonts w:ascii="方正书宋_GBK" w:eastAsia="方正书宋_GBK"/>
              </w:rPr>
            </w:pPr>
            <w:r>
              <w:rPr>
                <w:rFonts w:hint="eastAsia" w:ascii="方正书宋_GBK" w:eastAsia="方正书宋_GBK"/>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10" w:type="dxa"/>
            <w:vAlign w:val="center"/>
          </w:tcPr>
          <w:p>
            <w:pPr>
              <w:spacing w:line="300" w:lineRule="exact"/>
              <w:jc w:val="left"/>
              <w:rPr>
                <w:rFonts w:ascii="方正书宋_GBK" w:eastAsia="方正书宋_GBK"/>
              </w:rPr>
            </w:pPr>
            <w:r>
              <w:rPr>
                <w:rFonts w:hint="eastAsia" w:ascii="方正书宋_GBK" w:eastAsia="方正书宋_GBK"/>
              </w:rPr>
              <w:t>河北省电子数据审计中心</w:t>
            </w:r>
          </w:p>
        </w:tc>
        <w:tc>
          <w:tcPr>
            <w:tcW w:w="1134" w:type="dxa"/>
            <w:vAlign w:val="center"/>
          </w:tcPr>
          <w:p>
            <w:pPr>
              <w:spacing w:line="300" w:lineRule="exact"/>
              <w:jc w:val="center"/>
              <w:rPr>
                <w:rFonts w:ascii="方正书宋_GBK" w:eastAsia="方正书宋_GBK"/>
              </w:rPr>
            </w:pPr>
            <w:r>
              <w:rPr>
                <w:rFonts w:hint="eastAsia" w:ascii="方正书宋_GBK" w:eastAsia="方正书宋_GBK"/>
              </w:rPr>
              <w:t>事业</w:t>
            </w:r>
          </w:p>
        </w:tc>
        <w:tc>
          <w:tcPr>
            <w:tcW w:w="1276" w:type="dxa"/>
            <w:vAlign w:val="center"/>
          </w:tcPr>
          <w:p>
            <w:pPr>
              <w:spacing w:line="300" w:lineRule="exact"/>
              <w:jc w:val="center"/>
              <w:rPr>
                <w:rFonts w:ascii="方正书宋_GBK" w:eastAsia="方正书宋_GBK"/>
              </w:rPr>
            </w:pPr>
            <w:r>
              <w:rPr>
                <w:rFonts w:hint="eastAsia" w:ascii="方正书宋_GBK" w:eastAsia="方正书宋_GBK"/>
              </w:rPr>
              <w:t>正处（县）级</w:t>
            </w:r>
          </w:p>
        </w:tc>
        <w:tc>
          <w:tcPr>
            <w:tcW w:w="3013" w:type="dxa"/>
            <w:vAlign w:val="center"/>
          </w:tcPr>
          <w:p>
            <w:pPr>
              <w:spacing w:line="300" w:lineRule="exact"/>
              <w:jc w:val="center"/>
              <w:rPr>
                <w:rFonts w:ascii="方正书宋_GBK" w:eastAsia="方正书宋_GBK"/>
              </w:rPr>
            </w:pPr>
            <w:r>
              <w:rPr>
                <w:rFonts w:hint="eastAsia" w:ascii="方正书宋_GBK" w:eastAsia="方正书宋_GBK"/>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10" w:type="dxa"/>
            <w:vAlign w:val="center"/>
          </w:tcPr>
          <w:p>
            <w:pPr>
              <w:spacing w:line="300" w:lineRule="exact"/>
              <w:jc w:val="left"/>
              <w:rPr>
                <w:rFonts w:ascii="方正书宋_GBK" w:eastAsia="方正书宋_GBK"/>
              </w:rPr>
            </w:pPr>
            <w:r>
              <w:rPr>
                <w:rFonts w:hint="eastAsia" w:ascii="方正书宋_GBK" w:eastAsia="方正书宋_GBK"/>
              </w:rPr>
              <w:t>河北省财政审计中心</w:t>
            </w:r>
          </w:p>
        </w:tc>
        <w:tc>
          <w:tcPr>
            <w:tcW w:w="1134" w:type="dxa"/>
            <w:vAlign w:val="center"/>
          </w:tcPr>
          <w:p>
            <w:pPr>
              <w:spacing w:line="300" w:lineRule="exact"/>
              <w:jc w:val="center"/>
              <w:rPr>
                <w:rFonts w:ascii="方正书宋_GBK" w:eastAsia="方正书宋_GBK"/>
              </w:rPr>
            </w:pPr>
            <w:r>
              <w:rPr>
                <w:rFonts w:hint="eastAsia" w:ascii="方正书宋_GBK" w:eastAsia="方正书宋_GBK"/>
              </w:rPr>
              <w:t>事业</w:t>
            </w:r>
          </w:p>
        </w:tc>
        <w:tc>
          <w:tcPr>
            <w:tcW w:w="1276" w:type="dxa"/>
            <w:vAlign w:val="center"/>
          </w:tcPr>
          <w:p>
            <w:pPr>
              <w:spacing w:line="300" w:lineRule="exact"/>
              <w:jc w:val="center"/>
              <w:rPr>
                <w:rFonts w:ascii="方正书宋_GBK" w:eastAsia="方正书宋_GBK"/>
              </w:rPr>
            </w:pPr>
            <w:r>
              <w:rPr>
                <w:rFonts w:hint="eastAsia" w:ascii="方正书宋_GBK" w:eastAsia="方正书宋_GBK"/>
              </w:rPr>
              <w:t>未定行政级别</w:t>
            </w:r>
          </w:p>
        </w:tc>
        <w:tc>
          <w:tcPr>
            <w:tcW w:w="3013" w:type="dxa"/>
            <w:vAlign w:val="center"/>
          </w:tcPr>
          <w:p>
            <w:pPr>
              <w:spacing w:line="300" w:lineRule="exact"/>
              <w:jc w:val="center"/>
              <w:rPr>
                <w:rFonts w:ascii="方正书宋_GBK" w:eastAsia="方正书宋_GBK"/>
              </w:rPr>
            </w:pPr>
            <w:r>
              <w:rPr>
                <w:rFonts w:hint="eastAsia" w:ascii="方正书宋_GBK" w:eastAsia="方正书宋_GBK"/>
              </w:rPr>
              <w:t>财政性资金基本保证</w:t>
            </w:r>
          </w:p>
        </w:tc>
      </w:tr>
    </w:tbl>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按照预算管理有关规定，目前我省部门预算的编制实行综合预算</w:t>
      </w:r>
      <w:r>
        <w:rPr>
          <w:rFonts w:hint="eastAsia" w:ascii="Times New Roman" w:hAnsi="Times New Roman" w:eastAsia="方正仿宋_GBK" w:cs="Times New Roman"/>
          <w:sz w:val="32"/>
          <w:szCs w:val="32"/>
        </w:rPr>
        <w:t>管理</w:t>
      </w:r>
      <w:r>
        <w:rPr>
          <w:rFonts w:ascii="Times New Roman" w:hAnsi="Times New Roman" w:eastAsia="方正仿宋_GBK" w:cs="Times New Roman"/>
          <w:sz w:val="32"/>
          <w:szCs w:val="32"/>
        </w:rPr>
        <w:t>，即全部收入和支出都反映</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预算中。河北省</w:t>
      </w:r>
      <w:r>
        <w:rPr>
          <w:rFonts w:hint="eastAsia" w:ascii="Times New Roman" w:hAnsi="Times New Roman" w:eastAsia="方正仿宋_GBK" w:cs="Times New Roman"/>
          <w:sz w:val="32"/>
          <w:szCs w:val="32"/>
        </w:rPr>
        <w:t>审计</w:t>
      </w:r>
      <w:r>
        <w:rPr>
          <w:rFonts w:ascii="Times New Roman" w:hAnsi="Times New Roman" w:eastAsia="方正仿宋_GBK" w:cs="Times New Roman"/>
          <w:sz w:val="32"/>
          <w:szCs w:val="32"/>
        </w:rPr>
        <w:t>厅机关及所属事业单位的收支包含在部门预算中。</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1、收入说明</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反映本部门当年全部收入。20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年预算收入</w:t>
      </w:r>
      <w:r>
        <w:rPr>
          <w:rFonts w:hint="eastAsia" w:ascii="Times New Roman" w:hAnsi="Times New Roman" w:eastAsia="方正仿宋_GBK" w:cs="Times New Roman"/>
          <w:sz w:val="32"/>
          <w:szCs w:val="32"/>
        </w:rPr>
        <w:t>13113.44</w:t>
      </w:r>
      <w:r>
        <w:rPr>
          <w:rFonts w:ascii="Times New Roman" w:hAnsi="Times New Roman" w:eastAsia="方正仿宋_GBK" w:cs="Times New Roman"/>
          <w:sz w:val="32"/>
          <w:szCs w:val="32"/>
        </w:rPr>
        <w:t>万元，其中：一般公共预算收入</w:t>
      </w:r>
      <w:r>
        <w:rPr>
          <w:rFonts w:hint="eastAsia" w:ascii="Times New Roman" w:hAnsi="Times New Roman" w:eastAsia="方正仿宋_GBK" w:cs="Times New Roman"/>
          <w:sz w:val="32"/>
          <w:szCs w:val="32"/>
        </w:rPr>
        <w:t>11612.48</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基金预算</w:t>
      </w:r>
      <w:r>
        <w:rPr>
          <w:rFonts w:ascii="Times New Roman" w:hAnsi="Times New Roman" w:eastAsia="方正仿宋_GBK" w:cs="Times New Roman"/>
          <w:sz w:val="32"/>
          <w:szCs w:val="32"/>
        </w:rPr>
        <w:t>收入</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财政专户核拨收入0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，其他来源收入（单位资金）635万，上年结转865.96万元。</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2、支出说明</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收支预算总表支出栏、基本支出表、项目支出表按经济分类和支出功能分类科目编制，反映河北省</w:t>
      </w:r>
      <w:r>
        <w:rPr>
          <w:rFonts w:hint="eastAsia" w:ascii="Times New Roman" w:hAnsi="Times New Roman" w:eastAsia="方正仿宋_GBK" w:cs="Times New Roman"/>
          <w:sz w:val="32"/>
          <w:szCs w:val="32"/>
        </w:rPr>
        <w:t>审计</w:t>
      </w:r>
      <w:r>
        <w:rPr>
          <w:rFonts w:ascii="Times New Roman" w:hAnsi="Times New Roman" w:eastAsia="方正仿宋_GBK" w:cs="Times New Roman"/>
          <w:sz w:val="32"/>
          <w:szCs w:val="32"/>
        </w:rPr>
        <w:t>厅年度部门预算中支出预算的总体情况。20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年支出预算</w:t>
      </w:r>
      <w:r>
        <w:rPr>
          <w:rFonts w:hint="eastAsia" w:ascii="Times New Roman" w:hAnsi="Times New Roman" w:eastAsia="方正仿宋_GBK" w:cs="Times New Roman"/>
          <w:sz w:val="32"/>
          <w:szCs w:val="32"/>
        </w:rPr>
        <w:t>13113.44</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（含上年结转结余865.96万元，全部为项目支出）</w:t>
      </w:r>
      <w:r>
        <w:rPr>
          <w:rFonts w:ascii="Times New Roman" w:hAnsi="Times New Roman" w:eastAsia="方正仿宋_GBK" w:cs="Times New Roman"/>
          <w:sz w:val="32"/>
          <w:szCs w:val="32"/>
        </w:rPr>
        <w:t>，其中基本支出</w:t>
      </w:r>
      <w:r>
        <w:rPr>
          <w:rFonts w:hint="eastAsia" w:ascii="Times New Roman" w:hAnsi="Times New Roman" w:eastAsia="方正仿宋_GBK" w:cs="Times New Roman"/>
          <w:sz w:val="32"/>
          <w:szCs w:val="32"/>
        </w:rPr>
        <w:t>7657.15</w:t>
      </w:r>
      <w:r>
        <w:rPr>
          <w:rFonts w:ascii="Times New Roman" w:hAnsi="Times New Roman" w:eastAsia="方正仿宋_GBK" w:cs="Times New Roman"/>
          <w:sz w:val="32"/>
          <w:szCs w:val="32"/>
        </w:rPr>
        <w:t>万元，包括人员经费</w:t>
      </w:r>
      <w:r>
        <w:rPr>
          <w:rFonts w:hint="eastAsia" w:ascii="Times New Roman" w:hAnsi="Times New Roman" w:eastAsia="方正仿宋_GBK" w:cs="Times New Roman"/>
          <w:sz w:val="32"/>
          <w:szCs w:val="32"/>
        </w:rPr>
        <w:t>6128.11万元</w:t>
      </w:r>
      <w:r>
        <w:rPr>
          <w:rFonts w:ascii="Times New Roman" w:hAnsi="Times New Roman" w:eastAsia="方正仿宋_GBK" w:cs="Times New Roman"/>
          <w:sz w:val="32"/>
          <w:szCs w:val="32"/>
        </w:rPr>
        <w:t>和日常公用经费</w:t>
      </w:r>
      <w:r>
        <w:rPr>
          <w:rFonts w:hint="eastAsia" w:ascii="Times New Roman" w:hAnsi="Times New Roman" w:eastAsia="方正仿宋_GBK" w:cs="Times New Roman"/>
          <w:sz w:val="32"/>
          <w:szCs w:val="32"/>
        </w:rPr>
        <w:t>1529.04万元</w:t>
      </w:r>
      <w:r>
        <w:rPr>
          <w:rFonts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rPr>
        <w:t>5456.29</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主要为</w:t>
      </w:r>
      <w:r>
        <w:rPr>
          <w:rFonts w:hint="eastAsia" w:ascii="Times New Roman" w:hAnsi="Times New Roman" w:eastAsia="方正仿宋_GBK" w:cs="Times New Roman"/>
          <w:sz w:val="32"/>
          <w:szCs w:val="32"/>
        </w:rPr>
        <w:t>审计业务支出3205.16万元，信息化建设支出1993.00万元，一般行政管理事务支出126.93万元，其他审计业务支出131.20万元。</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3、比上年增减情况</w:t>
      </w:r>
    </w:p>
    <w:p>
      <w:pPr>
        <w:ind w:firstLine="640"/>
        <w:rPr>
          <w:rFonts w:ascii="仿宋_GB2312" w:hAnsi="黑体" w:eastAsia="仿宋_GB2312" w:cs="Times New Roman"/>
          <w:sz w:val="32"/>
          <w:szCs w:val="32"/>
        </w:rPr>
      </w:pPr>
      <w:r>
        <w:rPr>
          <w:rFonts w:ascii="Times New Roman" w:hAnsi="Times New Roman" w:eastAsia="方正仿宋_GBK" w:cs="Times New Roman"/>
          <w:sz w:val="32"/>
          <w:szCs w:val="32"/>
        </w:rPr>
        <w:t>2021年预算收支安排</w:t>
      </w:r>
      <w:r>
        <w:rPr>
          <w:rFonts w:hint="eastAsia" w:ascii="Times New Roman" w:hAnsi="Times New Roman" w:eastAsia="方正仿宋_GBK" w:cs="Times New Roman"/>
          <w:sz w:val="32"/>
          <w:szCs w:val="32"/>
        </w:rPr>
        <w:t>13113.44</w:t>
      </w:r>
      <w:r>
        <w:rPr>
          <w:rFonts w:ascii="Times New Roman" w:hAnsi="Times New Roman" w:eastAsia="方正仿宋_GBK" w:cs="Times New Roman"/>
          <w:sz w:val="32"/>
          <w:szCs w:val="32"/>
        </w:rPr>
        <w:t>万元，较2020年预算</w:t>
      </w:r>
      <w:r>
        <w:rPr>
          <w:rFonts w:hint="eastAsia" w:ascii="Times New Roman" w:hAnsi="Times New Roman" w:eastAsia="方正仿宋_GBK" w:cs="Times New Roman"/>
          <w:sz w:val="32"/>
          <w:szCs w:val="32"/>
        </w:rPr>
        <w:t>减少512.86</w:t>
      </w:r>
      <w:r>
        <w:rPr>
          <w:rFonts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rPr>
        <w:t>增加197.78</w:t>
      </w:r>
      <w:r>
        <w:rPr>
          <w:rFonts w:ascii="Times New Roman" w:hAnsi="Times New Roman" w:eastAsia="方正仿宋_GBK" w:cs="Times New Roman"/>
          <w:sz w:val="32"/>
          <w:szCs w:val="32"/>
        </w:rPr>
        <w:t>万元，主要为</w:t>
      </w:r>
      <w:r>
        <w:rPr>
          <w:rFonts w:hint="eastAsia" w:ascii="Times New Roman" w:hAnsi="Times New Roman" w:eastAsia="方正仿宋_GBK" w:cs="Times New Roman"/>
          <w:sz w:val="32"/>
          <w:szCs w:val="32"/>
        </w:rPr>
        <w:t>增加</w:t>
      </w:r>
      <w:r>
        <w:rPr>
          <w:rFonts w:ascii="Times New Roman" w:hAnsi="Times New Roman" w:eastAsia="方正仿宋_GBK" w:cs="Times New Roman"/>
          <w:sz w:val="32"/>
          <w:szCs w:val="32"/>
        </w:rPr>
        <w:t>人员经费支出；项目支出</w:t>
      </w:r>
      <w:r>
        <w:rPr>
          <w:rFonts w:hint="eastAsia" w:ascii="Times New Roman" w:hAnsi="Times New Roman" w:eastAsia="方正仿宋_GBK" w:cs="Times New Roman"/>
          <w:sz w:val="32"/>
          <w:szCs w:val="32"/>
        </w:rPr>
        <w:t>减少710.64</w:t>
      </w:r>
      <w:r>
        <w:rPr>
          <w:rFonts w:ascii="Times New Roman" w:hAnsi="Times New Roman" w:eastAsia="方正仿宋_GBK" w:cs="Times New Roman"/>
          <w:sz w:val="32"/>
          <w:szCs w:val="32"/>
        </w:rPr>
        <w:t>万元，主要为</w:t>
      </w:r>
      <w:r>
        <w:rPr>
          <w:rFonts w:hint="eastAsia" w:ascii="Times New Roman" w:hAnsi="Times New Roman" w:eastAsia="方正仿宋_GBK" w:cs="Times New Roman"/>
          <w:sz w:val="32"/>
          <w:szCs w:val="32"/>
        </w:rPr>
        <w:t>项目减少（金审工程三期项目），同时增加了上年结转项目</w:t>
      </w:r>
      <w:r>
        <w:rPr>
          <w:rFonts w:ascii="Times New Roman" w:hAnsi="Times New Roman" w:eastAsia="方正仿宋_GBK" w:cs="Times New Roman"/>
          <w:sz w:val="32"/>
          <w:szCs w:val="32"/>
        </w:rPr>
        <w:t>。</w:t>
      </w: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三、机关运行经费安排情况</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2021年，我厅机关运行经费共计安排1529.04万元，主要用于日常维修、办公用房水电费、办公用房取暖费、办公用房物业管理费等日常运行支出。</w:t>
      </w: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2021年，我厅财政拨款“三公”经费预算安排</w:t>
      </w:r>
      <w:r>
        <w:rPr>
          <w:rFonts w:hint="eastAsia" w:ascii="Times New Roman" w:hAnsi="Times New Roman" w:eastAsia="方正仿宋_GBK" w:cs="Times New Roman"/>
          <w:sz w:val="32"/>
          <w:szCs w:val="32"/>
        </w:rPr>
        <w:t>128.74</w:t>
      </w:r>
      <w:r>
        <w:rPr>
          <w:rFonts w:ascii="Times New Roman" w:hAnsi="Times New Roman" w:eastAsia="方正仿宋_GBK" w:cs="Times New Roman"/>
          <w:sz w:val="32"/>
          <w:szCs w:val="32"/>
        </w:rPr>
        <w:t>万元，其中因公出国（境）费</w:t>
      </w:r>
      <w:r>
        <w:rPr>
          <w:rFonts w:hint="eastAsia" w:ascii="Times New Roman" w:hAnsi="Times New Roman" w:eastAsia="方正仿宋_GBK" w:cs="Times New Roman"/>
          <w:sz w:val="32"/>
          <w:szCs w:val="32"/>
        </w:rPr>
        <w:t>60.00</w:t>
      </w:r>
      <w:r>
        <w:rPr>
          <w:rFonts w:ascii="Times New Roman" w:hAnsi="Times New Roman" w:eastAsia="方正仿宋_GBK" w:cs="Times New Roman"/>
          <w:sz w:val="32"/>
          <w:szCs w:val="32"/>
        </w:rPr>
        <w:t>万元；公务用车购置及运维费</w:t>
      </w:r>
      <w:r>
        <w:rPr>
          <w:rFonts w:hint="eastAsia" w:ascii="Times New Roman" w:hAnsi="Times New Roman" w:eastAsia="方正仿宋_GBK" w:cs="Times New Roman"/>
          <w:sz w:val="32"/>
          <w:szCs w:val="32"/>
        </w:rPr>
        <w:t>61.20</w:t>
      </w:r>
      <w:r>
        <w:rPr>
          <w:rFonts w:ascii="Times New Roman" w:hAnsi="Times New Roman" w:eastAsia="方正仿宋_GBK" w:cs="Times New Roman"/>
          <w:sz w:val="32"/>
          <w:szCs w:val="32"/>
        </w:rPr>
        <w:t>万元（其中：公务用车购置费为</w:t>
      </w:r>
      <w:r>
        <w:rPr>
          <w:rFonts w:hint="eastAsia" w:ascii="Times New Roman" w:hAnsi="Times New Roman" w:eastAsia="方正仿宋_GBK" w:cs="Times New Roman"/>
          <w:sz w:val="32"/>
          <w:szCs w:val="32"/>
        </w:rPr>
        <w:t>0万元</w:t>
      </w:r>
      <w:r>
        <w:rPr>
          <w:rFonts w:ascii="Times New Roman" w:hAnsi="Times New Roman" w:eastAsia="方正仿宋_GBK" w:cs="Times New Roman"/>
          <w:sz w:val="32"/>
          <w:szCs w:val="32"/>
        </w:rPr>
        <w:t>，公务用车运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w:t>
      </w:r>
      <w:r>
        <w:rPr>
          <w:rFonts w:hint="eastAsia" w:ascii="Times New Roman" w:hAnsi="Times New Roman" w:eastAsia="方正仿宋_GBK" w:cs="Times New Roman"/>
          <w:sz w:val="32"/>
          <w:szCs w:val="32"/>
        </w:rPr>
        <w:t>61.20</w:t>
      </w:r>
      <w:r>
        <w:rPr>
          <w:rFonts w:ascii="Times New Roman" w:hAnsi="Times New Roman" w:eastAsia="方正仿宋_GBK" w:cs="Times New Roman"/>
          <w:sz w:val="32"/>
          <w:szCs w:val="32"/>
        </w:rPr>
        <w:t>万元)；公务接待费</w:t>
      </w:r>
      <w:r>
        <w:rPr>
          <w:rFonts w:hint="eastAsia" w:ascii="Times New Roman" w:hAnsi="Times New Roman" w:eastAsia="方正仿宋_GBK" w:cs="Times New Roman"/>
          <w:sz w:val="32"/>
          <w:szCs w:val="32"/>
        </w:rPr>
        <w:t>7.54</w:t>
      </w:r>
      <w:r>
        <w:rPr>
          <w:rFonts w:ascii="Times New Roman" w:hAnsi="Times New Roman" w:eastAsia="方正仿宋_GBK" w:cs="Times New Roman"/>
          <w:sz w:val="32"/>
          <w:szCs w:val="32"/>
        </w:rPr>
        <w:t>万元。与2020年</w:t>
      </w:r>
      <w:r>
        <w:rPr>
          <w:rFonts w:hint="eastAsia" w:ascii="Times New Roman" w:hAnsi="Times New Roman" w:eastAsia="方正仿宋_GBK" w:cs="Times New Roman"/>
          <w:sz w:val="32"/>
          <w:szCs w:val="32"/>
        </w:rPr>
        <w:t>相比持平</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无增减变化。主要原因是：单位严格控制“三公”经费支出</w:t>
      </w:r>
      <w:r>
        <w:rPr>
          <w:rFonts w:ascii="Times New Roman" w:hAnsi="Times New Roman" w:eastAsia="方正仿宋_GBK" w:cs="Times New Roman"/>
          <w:sz w:val="32"/>
          <w:szCs w:val="32"/>
        </w:rPr>
        <w:t>。</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 xml:space="preserve">五、预算绩效信息 </w:t>
      </w:r>
    </w:p>
    <w:p>
      <w:pPr>
        <w:ind w:firstLine="643" w:firstLineChars="200"/>
        <w:jc w:val="left"/>
        <w:rPr>
          <w:rFonts w:ascii="Times New Roman" w:hAnsi="Times New Roman" w:eastAsia="方正仿宋_GBK" w:cs="Times New Roman"/>
          <w:b/>
          <w:sz w:val="32"/>
          <w:szCs w:val="32"/>
        </w:rPr>
      </w:pPr>
      <w:bookmarkStart w:id="0" w:name="_Toc471398463"/>
      <w:r>
        <w:rPr>
          <w:rFonts w:hint="eastAsia" w:ascii="Times New Roman" w:hAnsi="Times New Roman" w:eastAsia="方正仿宋_GBK" w:cs="Times New Roman"/>
          <w:b/>
          <w:sz w:val="32"/>
          <w:szCs w:val="32"/>
        </w:rPr>
        <w:t>第一部分部门整体</w:t>
      </w:r>
      <w:r>
        <w:rPr>
          <w:rFonts w:ascii="Times New Roman" w:hAnsi="Times New Roman" w:eastAsia="方正仿宋_GBK" w:cs="Times New Roman"/>
          <w:b/>
          <w:sz w:val="32"/>
          <w:szCs w:val="32"/>
        </w:rPr>
        <w:t>绩效目标</w:t>
      </w:r>
    </w:p>
    <w:p>
      <w:pPr>
        <w:numPr>
          <w:ilvl w:val="0"/>
          <w:numId w:val="1"/>
        </w:num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总体绩效目标</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以习近平新时代中国特色社会主义思想为指导，协调推进和督促落实党中央、中央审计委员会、省委省政府和省委审计委员会决策部署，坚持审计“促改革、促发展”，做到“应审尽审、凡审必严、严肃问责”，努力构建集中统一、全面覆盖、权威高效的审计监督体系；坚持创新审计理念，及时揭示和反映经济社会各领域的新情况、新问题、新趋势，准确把握“三个区分开来”要求，推动建立健全容错纠错机制；坚持“党建强审、科技强审、改革强审”，加强审计机关自身建设，以审计精神立身、以创新规范立业、以自身建设立信；科学合理制定2020年审计项目计划，提出审计领域坚持党的领导、加强党的建设的政策建议，组织研究全省审计工作2020年发展规划、重大政策和改革方案，建设一支信念坚定、业务精通、作风务实、清正廉洁的高素质专业化审计干部队伍。</w:t>
      </w:r>
    </w:p>
    <w:p>
      <w:pPr>
        <w:numPr>
          <w:ilvl w:val="0"/>
          <w:numId w:val="1"/>
        </w:num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分项绩效目标</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1.大力推进审计全覆盖，加大审计监督力度</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绩效目标：改进审计模式和组织方式，创新审计理念，充分利用大数据的收集、整理、分析，实现审计全覆盖，消除监督盲区。加大审计监督力度，充分发挥审计监督作用，维护国家财政经济秩序，提高资金使用效益，促进廉政建设，保障全省经济和社会健康发展。</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绩效指标：审计计划完成率达到90%以上，重大政策落实跟踪审计部署完成率达到100%，保障审计程序合法合规，审计通知书按时送达，审计底稿取证合规，审计报告全部征求意见，审计档案及时归档。</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2.大力推进审计工作统筹，提升审计效能</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绩效目标：强化上级审计机关对下级审计机关的领导，加快形成审计工作一盘棋；加强审计项目审计组织方式“两统筹”，保障审计项目的质量；优化资源配置，建立健全全省内部审计机构建设，监督内部审计职责履行情况，检查内部审计业务质量；通过向社会购买服务的方式，合理运用内部审计和社会审计力量，形成审计监督合力。</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绩效指标：审计项目数量达到80个以上，其中重大审计项目完成3个以上，内部审计业务指导率达到95%。</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3.大力推进科技强审，加强审计信息化建设</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绩效目标：积极稳妥推进信息化建设，保障审计系统安全运行。依托金审工程（三期），建设审计应用系统和审计业务平台，完善审计信息职能，通过数字化审计方式进行“集中分析、系统研究、发现疑点、分散核实、精准定位”，实现数据的清洗、关联、存储、分析、挖掘、共享，提升审计效能，防范审计风险。</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绩效指标：计算机技术应用覆盖率达到100%，一级预算单位数据分析完成率达到100%，系统运行无故障率达到95%，支持省、市、县三级联网安全通畅。</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4.大力推进审计成果应用，彰显审计价值</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绩效目标：审计成果运用是审计工作非常重要的一环。通过提炼审计工作经验、推广制度创新做法，进行经验交流和学习，促使审计机关、审计人员共同进步；通过提出或采取相关措施，推动被审计单位对审计发现的问题进行整改或进行体制、机制、制度的完善，为省委、省政府决策提供依据。</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绩效指标：政策建议采纳率达到85%以上，审计问题整改率达到85%以上，根据审计建议推动被审计单位建立健全规章制度，移送重大案件线索和事项的数量达到90项以上，科研课题完成率达到90%。</w:t>
      </w:r>
    </w:p>
    <w:p>
      <w:pPr>
        <w:numPr>
          <w:ilvl w:val="0"/>
          <w:numId w:val="1"/>
        </w:num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工作保障措施</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1.完善制度建设</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始终把预算绩效工作列入年度工作计划，将事前评估、目标管理、运行监控、绩效评价、结果应用等有效融入预算管理的全过程。</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成立由主管厅长任组长，人事教育处、办公室、法规处、审计整改监督处、计算机信息审计中心、机关党委为成员，组成预算绩效工作领导小组。根据部门职责和评价项目特点，对照预算文本和设定的绩效目标，制定预算绩效管理的具体工作方案。预算绩效工作领导小组成员按照绩效工作实施方案规定的程序和内容，对预算项目绩效目标和绩效指标的完成情况，通过核实数据、现场比对，进行绩效分析和评价，发现问题及时采取措施，明确责任主体。</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2.规范财务资产管理，加强内部监督</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统一领导、归口负责、分级管理、责任到人”的财物管理制度，严格执行部门财务管理办法和部门固定资产管理暂行规定。严格报销审核程序，强化内部控制，把资产管理与绩效管理有机结合起来，实现“定项目就要抓绩效”、“有资金就要有绩效”，确保绩效与业务工作紧密衔接。在资产管理方面，设置专职资产管理员，资产购置严格执行“先有预算后支出”的规定，保证资产卡片及时录入、信息完整，定期组织资产清查和盘点，做到账实相符、账账相符。对已毁损或需报废资产严格按程序审批，将绩效管理成果落到实处。</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对绩效运行情况、重大支出、资产处置及其他重要经济业务事项经党组研究批准后执行，年度末由内部审计指导监督处对本部门的财务收支情况进行审计，确保财政资金安全有效。</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3.加强支出管理</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优化部门预算支出结构，合理制定支出方式，及时启动预算项目，及时支付资金，加快履行政府采购程序，确保按照时间节点完成支付进度。及时下达转移支付资金，督促有关单位规范资金的使用和管理，强化内部控制制度建设，严格绩效目标考核，更好地发挥财政资金的使用效益。</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4.开展部门预算绩效自评和重点项目评价工作</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部门是项目绩效自评工作的责任主体，负责对整个自评工作的组织实施、具体安排、审查核实、总结评价。各个项目的具体承担单位（处室）是项目支出绩效的直接责任主体，要对年度内承担的预算项目进行绩效评价，按要求提交绩效评价报告。必要时聘请第三方力量，成立专门的绩效评价工作小组，制定科学规范的评价办法，对项目资金支出的经济性、效率性以及绩效目标的实现程度进行全方位评价，及时发现存在的问题，并研究解决对策。评价结果要最大程度信息公开，运用法律、经济和行政手段规范、管理和保障预算绩效工作的有序推进，做到程序规范、方法合理、结果可信。</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5.加强能力建设和宣传力度</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通过专题培训、交流考察、集中培训、自我学习等多种形式，对绩效管理岗位上的人员进行业务培训和指导，加大预算绩效管理培训力度；注重运用互联网、自媒体等信息平台，扩大培训范围，树立绩效理念、熟悉绩效管理流程、掌握绩效评价方法、提升绩效管理能力。</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加大绩效管理的宣传力度，宣传工作要贯穿预算绩效管理始终。将预算绩效管理的成功经验和先进做法，进行重点宣传。强化“用钱必问效，无效必问责”的绩效管理理念，使绩效评价转化为自下而上的自觉行动。</w:t>
      </w:r>
    </w:p>
    <w:p>
      <w:pPr>
        <w:ind w:firstLine="56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第二部分预算项目绩效目标：</w:t>
      </w:r>
    </w:p>
    <w:p>
      <w:pPr>
        <w:ind w:firstLine="560"/>
        <w:rPr>
          <w:rFonts w:ascii="方正仿宋_GBK" w:eastAsia="方正仿宋_GBK"/>
          <w:b/>
          <w:sz w:val="32"/>
          <w:szCs w:val="32"/>
        </w:rPr>
      </w:pPr>
      <w:r>
        <w:rPr>
          <w:rFonts w:hint="eastAsia" w:ascii="方正仿宋_GBK" w:eastAsia="方正仿宋_GBK"/>
          <w:b/>
          <w:sz w:val="32"/>
          <w:szCs w:val="32"/>
        </w:rPr>
        <w:t>1.审计工作专项经费项目绩效目标表</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独立履行审计监督职责，贯彻落实中央和省委、省政府重大决策部署，出具合格的审计报告。</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严肃揭露和查处骗取、套取、贪污、侵占、挪用国家财政资金等重大违纪违法问题，及时反映财政金融方面的风险隐患，促进经济发展的质量和效益。</w:t>
            </w:r>
          </w:p>
        </w:tc>
      </w:tr>
    </w:tbl>
    <w:p>
      <w:pPr>
        <w:spacing w:line="14" w:lineRule="exact"/>
        <w:ind w:firstLine="420" w:firstLineChars="200"/>
        <w:jc w:val="center"/>
        <w:rPr>
          <w:rFonts w:ascii="Times New Roman" w:hAnsi="宋体"/>
        </w:rPr>
      </w:pP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left"/>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重大审计项目的数量</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反映全年完成重大审计项目的个数</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个</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厅</w:t>
            </w:r>
            <w:r>
              <w:rPr>
                <w:rFonts w:ascii="方正书宋_GBK" w:eastAsia="方正书宋_GBK"/>
              </w:rPr>
              <w:t>2021</w:t>
            </w:r>
            <w:r>
              <w:rPr>
                <w:rFonts w:hint="eastAsia" w:ascii="方正书宋_GBK" w:eastAsia="方正书宋_GBK"/>
              </w:rPr>
              <w:t>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审计项目数量</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反映全年完成审计项目的个数</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75</w:t>
            </w:r>
            <w:r>
              <w:rPr>
                <w:rFonts w:hint="eastAsia" w:ascii="方正书宋_GBK" w:eastAsia="方正书宋_GBK"/>
              </w:rPr>
              <w:t>个</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厅</w:t>
            </w:r>
            <w:r>
              <w:rPr>
                <w:rFonts w:ascii="方正书宋_GBK" w:eastAsia="方正书宋_GBK"/>
              </w:rPr>
              <w:t>2021</w:t>
            </w:r>
            <w:r>
              <w:rPr>
                <w:rFonts w:hint="eastAsia" w:ascii="方正书宋_GBK" w:eastAsia="方正书宋_GBK"/>
              </w:rPr>
              <w:t>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提出审计建议数量</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反映提出审计建议数量</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200</w:t>
            </w:r>
            <w:r>
              <w:rPr>
                <w:rFonts w:hint="eastAsia" w:ascii="方正书宋_GBK" w:eastAsia="方正书宋_GBK"/>
              </w:rPr>
              <w:t>条</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审计科研成果情况</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反映审计科研成果情况</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w:t>
            </w:r>
            <w:r>
              <w:rPr>
                <w:rFonts w:hint="eastAsia" w:ascii="方正书宋_GBK" w:eastAsia="方正书宋_GBK"/>
              </w:rPr>
              <w:t>个</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审计课题结项通知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审计问题整改率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已整改问题占审计报告揭示的问题比例</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审计程序合规合法性</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反映审计通知书送达、审计底稿取证、审计报告征求意见、审计档案归档等情况</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审计程序合规合法</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《中华人民共和国审计法》《中华人民共和国审计法实施条例》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内部审计业务指导监督率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内部审计业务指导监督比例</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年度数据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审计计划完成率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已审计项目占审计计划项目的比例</w:t>
            </w:r>
          </w:p>
        </w:tc>
        <w:tc>
          <w:tcPr>
            <w:tcW w:w="1276" w:type="dxa"/>
            <w:vAlign w:val="center"/>
          </w:tcPr>
          <w:p>
            <w:pPr>
              <w:spacing w:line="300" w:lineRule="exact"/>
              <w:jc w:val="left"/>
              <w:rPr>
                <w:rFonts w:ascii="方正书宋_GBK" w:eastAsia="方正书宋_GBK"/>
              </w:rPr>
            </w:pPr>
            <w:r>
              <w:rPr>
                <w:rFonts w:ascii="方正书宋_GBK" w:eastAsia="方正书宋_GBK"/>
              </w:rPr>
              <w:t>100%</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厅</w:t>
            </w:r>
            <w:r>
              <w:rPr>
                <w:rFonts w:ascii="方正书宋_GBK" w:eastAsia="方正书宋_GBK"/>
              </w:rPr>
              <w:t>2021</w:t>
            </w:r>
            <w:r>
              <w:rPr>
                <w:rFonts w:hint="eastAsia" w:ascii="方正书宋_GBK" w:eastAsia="方正书宋_GBK"/>
              </w:rPr>
              <w:t>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未按时完成审计项目的数量</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反映未按时完成的审计项目个数</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个</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厅</w:t>
            </w:r>
            <w:r>
              <w:rPr>
                <w:rFonts w:ascii="方正书宋_GBK" w:eastAsia="方正书宋_GBK"/>
              </w:rPr>
              <w:t>2021</w:t>
            </w:r>
            <w:r>
              <w:rPr>
                <w:rFonts w:hint="eastAsia" w:ascii="方正书宋_GBK" w:eastAsia="方正书宋_GBK"/>
              </w:rPr>
              <w:t>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审计服务按时完成率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反映向社会购买审计服务是否能按时完成</w:t>
            </w:r>
          </w:p>
        </w:tc>
        <w:tc>
          <w:tcPr>
            <w:tcW w:w="1276" w:type="dxa"/>
            <w:vAlign w:val="center"/>
          </w:tcPr>
          <w:p>
            <w:pPr>
              <w:spacing w:line="300" w:lineRule="exact"/>
              <w:jc w:val="left"/>
              <w:rPr>
                <w:rFonts w:ascii="方正书宋_GBK" w:eastAsia="方正书宋_GBK"/>
              </w:rPr>
            </w:pPr>
            <w:r>
              <w:rPr>
                <w:rFonts w:ascii="方正书宋_GBK" w:eastAsia="方正书宋_GBK"/>
              </w:rPr>
              <w:t>100%</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审计底稿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项目预算控制数</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控制财政经费支持规模</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≤2221.76万元</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促进</w:t>
            </w:r>
            <w:bookmarkStart w:id="2" w:name="_GoBack"/>
            <w:bookmarkEnd w:id="2"/>
            <w:r>
              <w:rPr>
                <w:rFonts w:hint="eastAsia" w:ascii="方正书宋_GBK" w:eastAsia="方正书宋_GBK"/>
              </w:rPr>
              <w:t>增收</w:t>
            </w:r>
            <w:r>
              <w:rPr>
                <w:rFonts w:hint="eastAsia" w:ascii="方正书宋_GBK" w:eastAsia="方正书宋_GBK"/>
                <w:lang w:val="en-US" w:eastAsia="zh-CN"/>
              </w:rPr>
              <w:t>节支</w:t>
            </w:r>
            <w:r>
              <w:rPr>
                <w:rFonts w:hint="eastAsia" w:ascii="方正书宋_GBK" w:eastAsia="方正书宋_GBK"/>
              </w:rPr>
              <w:t>、挽回损失金额</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反映通过审计，促进增收</w:t>
            </w:r>
            <w:r>
              <w:rPr>
                <w:rFonts w:hint="eastAsia" w:ascii="方正书宋_GBK" w:eastAsia="方正书宋_GBK"/>
                <w:lang w:val="en-US" w:eastAsia="zh-CN"/>
              </w:rPr>
              <w:t>节支</w:t>
            </w:r>
            <w:r>
              <w:rPr>
                <w:rFonts w:hint="eastAsia" w:ascii="方正书宋_GBK" w:eastAsia="方正书宋_GBK"/>
              </w:rPr>
              <w:t>、挽回损失金额</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5000</w:t>
            </w:r>
            <w:r>
              <w:rPr>
                <w:rFonts w:hint="eastAsia" w:ascii="方正书宋_GBK" w:eastAsia="方正书宋_GBK"/>
              </w:rPr>
              <w:t>万元</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根据审计建议建立健全规章制度数</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反映被审计单位根据审计建议建立健全规章制度的数量</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50</w:t>
            </w:r>
            <w:r>
              <w:rPr>
                <w:rFonts w:hint="eastAsia" w:ascii="方正书宋_GBK" w:eastAsia="方正书宋_GBK"/>
              </w:rPr>
              <w:t>项</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可持续性影响指标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移送重大案件线索和事项的数量</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反映审计移送情况</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r>
              <w:rPr>
                <w:rFonts w:hint="eastAsia" w:ascii="方正书宋_GBK" w:eastAsia="方正书宋_GBK"/>
              </w:rPr>
              <w:t>项</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审计报告、移送处理书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审计违纪投诉率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在对审计人员依法审计、廉洁审计、文明审计方面投诉的审计项目数量占合部审计项目的比例</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驻厅纪检组和机关纪委数据</w:t>
            </w:r>
          </w:p>
        </w:tc>
      </w:tr>
    </w:tbl>
    <w:p>
      <w:pPr>
        <w:rPr>
          <w:rFonts w:ascii="Times New Roman" w:hAnsi="Times New Roman" w:eastAsia="方正仿宋_GBK" w:cs="Times New Roman"/>
          <w:sz w:val="32"/>
          <w:szCs w:val="32"/>
        </w:rPr>
      </w:pPr>
    </w:p>
    <w:p>
      <w:pPr>
        <w:ind w:firstLine="560"/>
        <w:rPr>
          <w:rFonts w:ascii="Times New Roman" w:hAnsi="Times New Roman" w:eastAsia="方正仿宋_GBK" w:cs="Times New Roman"/>
          <w:b/>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hint="eastAsia" w:ascii="方正仿宋_GBK" w:eastAsia="方正仿宋_GBK"/>
          <w:b/>
          <w:sz w:val="28"/>
        </w:rPr>
        <w:t>审计人员培训补助（中央提前下达）</w:t>
      </w:r>
      <w:r>
        <w:rPr>
          <w:rFonts w:ascii="Times New Roman" w:hAnsi="Times New Roman" w:eastAsia="方正仿宋_GBK" w:cs="Times New Roman"/>
          <w:b/>
          <w:sz w:val="32"/>
          <w:szCs w:val="32"/>
        </w:rPr>
        <w:t>项目绩效目标表</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通过计算机知识培训，增强审计人员运用大数据进行审计分析的能力，实现科技强审的目标。</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通过审计专业知识及案例讲解分析，提升审计队伍业务素质、增强责任意识、提高实际操作水平。</w:t>
            </w:r>
          </w:p>
        </w:tc>
      </w:tr>
    </w:tbl>
    <w:p>
      <w:pPr>
        <w:spacing w:line="14" w:lineRule="exact"/>
        <w:ind w:firstLine="420" w:firstLineChars="200"/>
        <w:jc w:val="center"/>
        <w:rPr>
          <w:rFonts w:ascii="Times New Roman" w:hAnsi="宋体"/>
        </w:rPr>
      </w:pP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培训期数</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全年培训期数</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≥8期</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厅</w:t>
            </w:r>
            <w:r>
              <w:rPr>
                <w:rFonts w:ascii="方正书宋_GBK" w:eastAsia="方正书宋_GBK"/>
              </w:rPr>
              <w:t>2021</w:t>
            </w:r>
            <w:r>
              <w:rPr>
                <w:rFonts w:hint="eastAsia" w:ascii="方正书宋_GBK" w:eastAsia="方正书宋_GBK"/>
              </w:rPr>
              <w:t>年度培训计划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受训人员合格率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反映受训人员的培训效果情况</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培训完成及时情况</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反映培训计划是否按时完成</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培训计划如期完成</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厅</w:t>
            </w:r>
            <w:r>
              <w:rPr>
                <w:rFonts w:ascii="方正书宋_GBK" w:eastAsia="方正书宋_GBK"/>
              </w:rPr>
              <w:t>2021</w:t>
            </w:r>
            <w:r>
              <w:rPr>
                <w:rFonts w:hint="eastAsia" w:ascii="方正书宋_GBK" w:eastAsia="方正书宋_GBK"/>
              </w:rPr>
              <w:t>年度培训计划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人均培训成本</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反映人均培训费用是否在标准范围内</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培训费文件规定标准值</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《河北省省级机关培训费管理办法》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培训费用的节约情况</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如期完成培训计划后，节约的培训费用占计划发生的比例</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厅</w:t>
            </w:r>
            <w:r>
              <w:rPr>
                <w:rFonts w:ascii="方正书宋_GBK" w:eastAsia="方正书宋_GBK"/>
              </w:rPr>
              <w:t>2021</w:t>
            </w:r>
            <w:r>
              <w:rPr>
                <w:rFonts w:hint="eastAsia" w:ascii="方正书宋_GBK" w:eastAsia="方正书宋_GBK"/>
              </w:rPr>
              <w:t>年度培训计划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审计培训进高校的情况</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反映审计培训进高校所带来的社会影响</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推动高校师生深入了解审计、理解审计、投身审计</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厅</w:t>
            </w:r>
            <w:r>
              <w:rPr>
                <w:rFonts w:ascii="方正书宋_GBK" w:eastAsia="方正书宋_GBK"/>
              </w:rPr>
              <w:t>2021</w:t>
            </w:r>
            <w:r>
              <w:rPr>
                <w:rFonts w:hint="eastAsia" w:ascii="方正书宋_GBK" w:eastAsia="方正书宋_GBK"/>
              </w:rPr>
              <w:t>年度培训计划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可持续性影响指标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完成审计论文数量</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通过培训，完成审计论文的数量</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≥6</w:t>
            </w:r>
            <w:r>
              <w:rPr>
                <w:rFonts w:ascii="方正书宋_GBK" w:eastAsia="方正书宋_GBK"/>
              </w:rPr>
              <w:t>0</w:t>
            </w:r>
            <w:r>
              <w:rPr>
                <w:rFonts w:hint="eastAsia" w:ascii="方正书宋_GBK" w:eastAsia="方正书宋_GBK"/>
              </w:rPr>
              <w:t>篇</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年度数据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受训人员满意度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反映培训学员对培训工作的满意程度</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满意度测评表</w:t>
            </w:r>
          </w:p>
        </w:tc>
      </w:tr>
    </w:tbl>
    <w:p>
      <w:pPr>
        <w:ind w:firstLine="560"/>
        <w:rPr>
          <w:rFonts w:ascii="Times New Roman" w:hAnsi="Times New Roman" w:eastAsia="方正仿宋_GBK" w:cs="Times New Roman"/>
          <w:sz w:val="32"/>
          <w:szCs w:val="32"/>
        </w:rPr>
      </w:pPr>
    </w:p>
    <w:p>
      <w:pPr>
        <w:ind w:firstLine="560"/>
        <w:rPr>
          <w:rFonts w:ascii="Times New Roman" w:hAnsi="Times New Roman" w:eastAsia="方正仿宋_GBK" w:cs="Times New Roman"/>
          <w:sz w:val="32"/>
          <w:szCs w:val="32"/>
        </w:rPr>
      </w:pPr>
    </w:p>
    <w:bookmarkEnd w:id="0"/>
    <w:p>
      <w:pPr>
        <w:ind w:firstLine="560"/>
        <w:rPr>
          <w:rFonts w:ascii="Times New Roman" w:hAnsi="Times New Roman" w:eastAsia="方正仿宋_GBK" w:cs="Times New Roman"/>
          <w:b/>
          <w:sz w:val="32"/>
          <w:szCs w:val="32"/>
        </w:rPr>
      </w:pPr>
      <w:r>
        <w:rPr>
          <w:rFonts w:hint="eastAsia" w:ascii="Times New Roman" w:hAnsi="Times New Roman" w:eastAsia="方正仿宋_GBK" w:cs="Times New Roman"/>
          <w:sz w:val="32"/>
          <w:szCs w:val="32"/>
        </w:rPr>
        <w:t>3.</w:t>
      </w:r>
      <w:r>
        <w:rPr>
          <w:rFonts w:hint="eastAsia" w:ascii="方正仿宋_GBK" w:eastAsia="方正仿宋_GBK"/>
          <w:b/>
          <w:sz w:val="28"/>
        </w:rPr>
        <w:t>信息系统运行维护（中央补助）</w:t>
      </w:r>
      <w:r>
        <w:rPr>
          <w:rFonts w:ascii="Times New Roman" w:hAnsi="Times New Roman" w:eastAsia="方正仿宋_GBK" w:cs="Times New Roman"/>
          <w:b/>
          <w:sz w:val="32"/>
          <w:szCs w:val="32"/>
        </w:rPr>
        <w:t>项目绩效目标表</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确保地方各级审计机关信息化系统正常运行，建立整合的、全方位的审计信息化体系，提高信息化环境下的审计监督能力。</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坚持</w:t>
            </w:r>
            <w:r>
              <w:rPr>
                <w:rFonts w:hint="cs" w:ascii="方正书宋_GBK" w:eastAsia="方正书宋_GBK"/>
                <w:cs/>
              </w:rPr>
              <w:t>“</w:t>
            </w:r>
            <w:r>
              <w:rPr>
                <w:rFonts w:hint="eastAsia" w:ascii="方正书宋_GBK" w:eastAsia="方正书宋_GBK"/>
              </w:rPr>
              <w:t>科技强审</w:t>
            </w:r>
            <w:r>
              <w:rPr>
                <w:rFonts w:hint="cs" w:ascii="方正书宋_GBK" w:eastAsia="方正书宋_GBK"/>
                <w:cs/>
              </w:rPr>
              <w:t>”</w:t>
            </w:r>
            <w:r>
              <w:rPr>
                <w:rFonts w:hint="eastAsia" w:ascii="方正书宋_GBK" w:eastAsia="方正书宋_GBK"/>
              </w:rPr>
              <w:t>理念、加强信息化建设，实现审计数据收集、整理、分析全覆盖。</w:t>
            </w:r>
          </w:p>
        </w:tc>
      </w:tr>
    </w:tbl>
    <w:p>
      <w:pPr>
        <w:spacing w:line="14" w:lineRule="exact"/>
        <w:ind w:firstLine="420" w:firstLineChars="200"/>
        <w:jc w:val="center"/>
        <w:rPr>
          <w:rFonts w:ascii="Times New Roman" w:hAnsi="宋体"/>
        </w:rPr>
      </w:pP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资金执行率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反映专项资金的使用情况</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决算数据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系统验收合格率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反映软硬件系统的验收情况</w:t>
            </w:r>
          </w:p>
        </w:tc>
        <w:tc>
          <w:tcPr>
            <w:tcW w:w="1276" w:type="dxa"/>
            <w:vAlign w:val="center"/>
          </w:tcPr>
          <w:p>
            <w:pPr>
              <w:spacing w:line="300" w:lineRule="exact"/>
              <w:jc w:val="left"/>
              <w:rPr>
                <w:rFonts w:ascii="方正书宋_GBK" w:eastAsia="方正书宋_GBK"/>
              </w:rPr>
            </w:pPr>
            <w:r>
              <w:rPr>
                <w:rFonts w:ascii="方正书宋_GBK" w:eastAsia="方正书宋_GBK"/>
              </w:rPr>
              <w:t>100%</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服务协议或合同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系统运行无故障率</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反映系统安全运行的时间占总运行时间的比率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运行日志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数据采集的及时性</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反映数据采集是否及时</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在规定的时间内将完成数据采集</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年度审计工作计划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排除故障及时性和准确性</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反映排除故障是否及时、准确</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能保障正常审计工作需要</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年度运行数据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项目预算控制数</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控制财政经费支持规模</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≤800万元</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可持续性影响指标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保障数据分析网运行安全畅通</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反映数据分析网软、硬件安全有效运行情况</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能够满足审计工作需要</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服务协议或合同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审计人员对技术支持的满意度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rPr>
              <w:t>反映审计人员对计算机技术支持的满意情况</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pPr>
              <w:spacing w:line="300" w:lineRule="exact"/>
              <w:jc w:val="left"/>
              <w:rPr>
                <w:rFonts w:ascii="方正书宋_GBK" w:eastAsia="方正书宋_GBK"/>
              </w:rPr>
            </w:pPr>
            <w:r>
              <w:rPr>
                <w:rFonts w:hint="eastAsia" w:ascii="方正书宋_GBK" w:eastAsia="方正书宋_GBK"/>
              </w:rPr>
              <w:t>满意度测评表</w:t>
            </w:r>
          </w:p>
        </w:tc>
      </w:tr>
    </w:tbl>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 xml:space="preserve">六、政府采购预算情况 </w:t>
      </w:r>
    </w:p>
    <w:p>
      <w:pPr>
        <w:ind w:firstLine="640" w:firstLineChars="200"/>
        <w:outlineLvl w:val="0"/>
        <w:rPr>
          <w:rFonts w:ascii="Times New Roman" w:hAnsi="Times New Roman" w:eastAsia="方正仿宋_GBK" w:cs="Times New Roman"/>
          <w:sz w:val="32"/>
          <w:szCs w:val="24"/>
        </w:rPr>
      </w:pPr>
      <w:bookmarkStart w:id="1" w:name="_Toc471398468"/>
      <w:r>
        <w:rPr>
          <w:rFonts w:ascii="Times New Roman" w:hAnsi="Times New Roman" w:eastAsia="方正仿宋_GBK" w:cs="Times New Roman"/>
          <w:sz w:val="32"/>
          <w:szCs w:val="24"/>
        </w:rPr>
        <w:t>2021年，我厅安排政府采购预算</w:t>
      </w:r>
      <w:r>
        <w:rPr>
          <w:rFonts w:hint="eastAsia" w:ascii="Times New Roman" w:hAnsi="Times New Roman" w:eastAsia="方正仿宋_GBK" w:cs="Times New Roman"/>
          <w:sz w:val="32"/>
          <w:szCs w:val="24"/>
        </w:rPr>
        <w:t>1478.28</w:t>
      </w:r>
      <w:r>
        <w:rPr>
          <w:rFonts w:ascii="Times New Roman" w:hAnsi="Times New Roman" w:eastAsia="方正仿宋_GBK" w:cs="Times New Roman"/>
          <w:sz w:val="32"/>
          <w:szCs w:val="24"/>
        </w:rPr>
        <w:t>万元。具体内容见下表。</w:t>
      </w:r>
    </w:p>
    <w:p>
      <w:pPr>
        <w:jc w:val="center"/>
        <w:outlineLvl w:val="0"/>
        <w:rPr>
          <w:rFonts w:ascii="方正小标宋_GBK" w:hAnsi="Times New Roman" w:eastAsia="方正小标宋_GBK" w:cs="Times New Roman"/>
          <w:sz w:val="32"/>
          <w:szCs w:val="24"/>
        </w:rPr>
      </w:pPr>
      <w:r>
        <w:rPr>
          <w:rFonts w:hint="eastAsia" w:ascii="方正小标宋_GBK" w:hAnsi="Times New Roman" w:eastAsia="方正小标宋_GBK" w:cs="Times New Roman"/>
          <w:sz w:val="32"/>
          <w:szCs w:val="24"/>
        </w:rPr>
        <w:t>部门政府采购预算</w:t>
      </w:r>
      <w:bookmarkEnd w:id="1"/>
    </w:p>
    <w:tbl>
      <w:tblPr>
        <w:tblStyle w:val="8"/>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hint="eastAsia" w:ascii="方正小标宋_GBK" w:eastAsia="方正小标宋_GBK"/>
                <w:sz w:val="24"/>
              </w:rPr>
              <w:t>部门：319河北省审计厅</w:t>
            </w:r>
          </w:p>
        </w:tc>
        <w:tc>
          <w:tcPr>
            <w:tcW w:w="6804" w:type="dxa"/>
            <w:gridSpan w:val="6"/>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vAlign w:val="center"/>
          </w:tcPr>
          <w:p>
            <w:pPr>
              <w:spacing w:line="300" w:lineRule="exact"/>
              <w:jc w:val="center"/>
              <w:rPr>
                <w:rFonts w:ascii="方正书宋_GBK" w:eastAsia="方正书宋_GBK"/>
                <w:b/>
              </w:rPr>
            </w:pPr>
            <w:r>
              <w:rPr>
                <w:rFonts w:hint="eastAsia" w:ascii="方正书宋_GBK" w:eastAsia="方正书宋_GBK"/>
                <w:b/>
              </w:rPr>
              <w:t>计量  单位</w:t>
            </w:r>
          </w:p>
        </w:tc>
        <w:tc>
          <w:tcPr>
            <w:tcW w:w="907" w:type="dxa"/>
            <w:vMerge w:val="restart"/>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vAlign w:val="center"/>
          </w:tcPr>
          <w:p>
            <w:pPr>
              <w:spacing w:line="300" w:lineRule="exact"/>
              <w:jc w:val="center"/>
              <w:rPr>
                <w:rFonts w:ascii="方正书宋_GBK" w:eastAsia="方正书宋_GBK"/>
                <w:b/>
              </w:rPr>
            </w:pPr>
            <w:r>
              <w:rPr>
                <w:rFonts w:hint="eastAsia"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vAlign w:val="center"/>
          </w:tcPr>
          <w:p>
            <w:pPr>
              <w:spacing w:line="300" w:lineRule="exact"/>
              <w:jc w:val="left"/>
              <w:outlineLvl w:val="1"/>
              <w:rPr>
                <w:rFonts w:ascii="Times New Roman" w:eastAsia="方正仿宋_GBK"/>
                <w:sz w:val="28"/>
              </w:rPr>
            </w:pPr>
          </w:p>
        </w:tc>
        <w:tc>
          <w:tcPr>
            <w:tcW w:w="1531" w:type="dxa"/>
            <w:vMerge w:val="continue"/>
            <w:vAlign w:val="center"/>
          </w:tcPr>
          <w:p>
            <w:pPr>
              <w:spacing w:line="300" w:lineRule="exact"/>
              <w:jc w:val="left"/>
              <w:outlineLvl w:val="1"/>
              <w:rPr>
                <w:rFonts w:ascii="Times New Roman" w:eastAsia="方正仿宋_GBK"/>
                <w:sz w:val="28"/>
              </w:rPr>
            </w:pPr>
          </w:p>
        </w:tc>
        <w:tc>
          <w:tcPr>
            <w:tcW w:w="709" w:type="dxa"/>
            <w:vMerge w:val="continue"/>
            <w:vAlign w:val="center"/>
          </w:tcPr>
          <w:p>
            <w:pPr>
              <w:spacing w:line="300" w:lineRule="exact"/>
              <w:jc w:val="left"/>
              <w:outlineLvl w:val="1"/>
              <w:rPr>
                <w:rFonts w:ascii="Times New Roman" w:eastAsia="方正仿宋_GBK"/>
                <w:sz w:val="28"/>
              </w:rPr>
            </w:pPr>
          </w:p>
        </w:tc>
        <w:tc>
          <w:tcPr>
            <w:tcW w:w="907" w:type="dxa"/>
            <w:vMerge w:val="continue"/>
            <w:vAlign w:val="center"/>
          </w:tcPr>
          <w:p>
            <w:pPr>
              <w:spacing w:line="300" w:lineRule="exact"/>
              <w:jc w:val="left"/>
              <w:outlineLvl w:val="1"/>
              <w:rPr>
                <w:rFonts w:ascii="Times New Roman" w:eastAsia="方正仿宋_GBK"/>
                <w:sz w:val="28"/>
              </w:rPr>
            </w:pPr>
          </w:p>
        </w:tc>
        <w:tc>
          <w:tcPr>
            <w:tcW w:w="907" w:type="dxa"/>
            <w:vMerge w:val="continue"/>
            <w:vAlign w:val="center"/>
          </w:tcPr>
          <w:p>
            <w:pPr>
              <w:spacing w:line="300" w:lineRule="exact"/>
              <w:jc w:val="left"/>
              <w:outlineLvl w:val="1"/>
              <w:rPr>
                <w:rFonts w:ascii="Times New Roman" w:eastAsia="方正仿宋_GBK"/>
                <w:sz w:val="28"/>
              </w:rPr>
            </w:pP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1134" w:type="dxa"/>
            <w:vAlign w:val="center"/>
          </w:tcPr>
          <w:p>
            <w:pPr>
              <w:spacing w:line="300" w:lineRule="exact"/>
              <w:jc w:val="righ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709" w:type="dxa"/>
            <w:vAlign w:val="center"/>
          </w:tcPr>
          <w:p>
            <w:pPr>
              <w:spacing w:line="300" w:lineRule="exact"/>
              <w:jc w:val="center"/>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r>
              <w:rPr>
                <w:rFonts w:hint="eastAsia" w:ascii="方正书宋_GBK" w:eastAsia="方正书宋_GBK"/>
                <w:b/>
              </w:rPr>
              <w:t>1478</w:t>
            </w:r>
            <w:r>
              <w:rPr>
                <w:rFonts w:ascii="方正书宋_GBK" w:eastAsia="方正书宋_GBK"/>
                <w:b/>
              </w:rPr>
              <w:t>.28</w:t>
            </w:r>
          </w:p>
        </w:tc>
        <w:tc>
          <w:tcPr>
            <w:tcW w:w="1134" w:type="dxa"/>
            <w:vAlign w:val="center"/>
          </w:tcPr>
          <w:p>
            <w:pPr>
              <w:spacing w:line="300" w:lineRule="exact"/>
              <w:jc w:val="right"/>
              <w:rPr>
                <w:rFonts w:ascii="方正书宋_GBK" w:eastAsia="方正书宋_GBK"/>
                <w:b/>
              </w:rPr>
            </w:pPr>
            <w:r>
              <w:rPr>
                <w:rFonts w:hint="eastAsia" w:ascii="方正书宋_GBK" w:eastAsia="方正书宋_GBK"/>
                <w:b/>
              </w:rPr>
              <w:t>1350.</w:t>
            </w:r>
            <w:r>
              <w:rPr>
                <w:rFonts w:ascii="方正书宋_GBK" w:eastAsia="方正书宋_GBK"/>
                <w:b/>
              </w:rPr>
              <w:t>84</w:t>
            </w: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r>
              <w:rPr>
                <w:rFonts w:ascii="方正书宋_GBK" w:eastAsia="方正书宋_GBK"/>
                <w:b/>
              </w:rPr>
              <w:t>127.44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center"/>
              <w:rPr>
                <w:rFonts w:ascii="方正书宋_GBK" w:eastAsia="方正书宋_GBK"/>
                <w:b/>
              </w:rPr>
            </w:pPr>
            <w:r>
              <w:rPr>
                <w:rFonts w:hint="eastAsia" w:ascii="方正书宋_GBK" w:eastAsia="方正书宋_GBK"/>
                <w:b/>
              </w:rPr>
              <w:t>河北省审计厅本级小计</w:t>
            </w:r>
          </w:p>
        </w:tc>
        <w:tc>
          <w:tcPr>
            <w:tcW w:w="1134" w:type="dxa"/>
            <w:vAlign w:val="center"/>
          </w:tcPr>
          <w:p>
            <w:pPr>
              <w:spacing w:line="300" w:lineRule="exact"/>
              <w:jc w:val="righ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709" w:type="dxa"/>
            <w:vAlign w:val="center"/>
          </w:tcPr>
          <w:p>
            <w:pPr>
              <w:spacing w:line="300" w:lineRule="exact"/>
              <w:jc w:val="center"/>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r>
              <w:rPr>
                <w:rFonts w:hint="eastAsia" w:ascii="方正书宋_GBK" w:eastAsia="方正书宋_GBK"/>
                <w:b/>
              </w:rPr>
              <w:t>889.</w:t>
            </w:r>
            <w:r>
              <w:rPr>
                <w:rFonts w:ascii="方正书宋_GBK" w:eastAsia="方正书宋_GBK"/>
                <w:b/>
              </w:rPr>
              <w:t>43</w:t>
            </w:r>
          </w:p>
        </w:tc>
        <w:tc>
          <w:tcPr>
            <w:tcW w:w="1134" w:type="dxa"/>
            <w:vAlign w:val="center"/>
          </w:tcPr>
          <w:p>
            <w:pPr>
              <w:spacing w:line="300" w:lineRule="exact"/>
              <w:jc w:val="right"/>
              <w:rPr>
                <w:rFonts w:ascii="方正书宋_GBK" w:eastAsia="方正书宋_GBK"/>
                <w:b/>
              </w:rPr>
            </w:pPr>
            <w:r>
              <w:rPr>
                <w:rFonts w:hint="eastAsia" w:ascii="方正书宋_GBK" w:eastAsia="方正书宋_GBK"/>
                <w:b/>
              </w:rPr>
              <w:t>761</w:t>
            </w:r>
            <w:r>
              <w:rPr>
                <w:rFonts w:ascii="方正书宋_GBK" w:eastAsia="方正书宋_GBK"/>
                <w:b/>
              </w:rPr>
              <w:t>.99</w:t>
            </w: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r>
              <w:rPr>
                <w:rFonts w:ascii="方正书宋_GBK" w:eastAsia="方正书宋_GBK"/>
                <w:b/>
              </w:rPr>
              <w:t>127.44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触摸式终端设备</w:t>
            </w:r>
          </w:p>
        </w:tc>
        <w:tc>
          <w:tcPr>
            <w:tcW w:w="1531" w:type="dxa"/>
            <w:vAlign w:val="center"/>
          </w:tcPr>
          <w:p>
            <w:pPr>
              <w:spacing w:line="300" w:lineRule="exact"/>
              <w:jc w:val="left"/>
              <w:rPr>
                <w:rFonts w:ascii="方正书宋_GBK" w:eastAsia="方正书宋_GBK"/>
              </w:rPr>
            </w:pPr>
            <w:r>
              <w:rPr>
                <w:rFonts w:ascii="方正书宋_GBK" w:eastAsia="方正书宋_GBK"/>
              </w:rPr>
              <w:t>A02010401</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pPr>
              <w:spacing w:line="300" w:lineRule="exact"/>
              <w:jc w:val="right"/>
              <w:rPr>
                <w:rFonts w:ascii="方正书宋_GBK" w:eastAsia="方正书宋_GBK"/>
              </w:rPr>
            </w:pPr>
            <w:r>
              <w:rPr>
                <w:rFonts w:ascii="方正书宋_GBK" w:eastAsia="方正书宋_GBK"/>
              </w:rPr>
              <w:t>20</w:t>
            </w:r>
          </w:p>
        </w:tc>
        <w:tc>
          <w:tcPr>
            <w:tcW w:w="907" w:type="dxa"/>
            <w:vAlign w:val="center"/>
          </w:tcPr>
          <w:p>
            <w:pPr>
              <w:spacing w:line="300" w:lineRule="exact"/>
              <w:jc w:val="right"/>
              <w:rPr>
                <w:rFonts w:ascii="方正书宋_GBK" w:eastAsia="方正书宋_GBK"/>
              </w:rPr>
            </w:pPr>
            <w:r>
              <w:rPr>
                <w:rFonts w:ascii="方正书宋_GBK" w:eastAsia="方正书宋_GBK"/>
              </w:rPr>
              <w:t>0.53</w:t>
            </w:r>
          </w:p>
        </w:tc>
        <w:tc>
          <w:tcPr>
            <w:tcW w:w="1134" w:type="dxa"/>
            <w:vAlign w:val="center"/>
          </w:tcPr>
          <w:p>
            <w:pPr>
              <w:spacing w:line="300" w:lineRule="exact"/>
              <w:jc w:val="right"/>
              <w:rPr>
                <w:rFonts w:ascii="方正书宋_GBK" w:eastAsia="方正书宋_GBK"/>
              </w:rPr>
            </w:pPr>
            <w:r>
              <w:rPr>
                <w:rFonts w:ascii="方正书宋_GBK" w:eastAsia="方正书宋_GBK"/>
              </w:rPr>
              <w:t>10.60</w:t>
            </w:r>
          </w:p>
        </w:tc>
        <w:tc>
          <w:tcPr>
            <w:tcW w:w="1134" w:type="dxa"/>
            <w:vAlign w:val="center"/>
          </w:tcPr>
          <w:p>
            <w:pPr>
              <w:spacing w:line="300" w:lineRule="exact"/>
              <w:jc w:val="right"/>
              <w:rPr>
                <w:rFonts w:ascii="方正书宋_GBK" w:eastAsia="方正书宋_GBK"/>
              </w:rPr>
            </w:pPr>
            <w:r>
              <w:rPr>
                <w:rFonts w:ascii="方正书宋_GBK" w:eastAsia="方正书宋_GBK"/>
              </w:rPr>
              <w:t>10.60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投影仪</w:t>
            </w:r>
          </w:p>
        </w:tc>
        <w:tc>
          <w:tcPr>
            <w:tcW w:w="1531" w:type="dxa"/>
            <w:vAlign w:val="center"/>
          </w:tcPr>
          <w:p>
            <w:pPr>
              <w:spacing w:line="300" w:lineRule="exact"/>
              <w:jc w:val="left"/>
              <w:rPr>
                <w:rFonts w:ascii="方正书宋_GBK" w:eastAsia="方正书宋_GBK"/>
              </w:rPr>
            </w:pPr>
            <w:r>
              <w:rPr>
                <w:rFonts w:ascii="方正书宋_GBK" w:eastAsia="方正书宋_GBK"/>
              </w:rPr>
              <w:t>A020202</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参</w:t>
            </w:r>
          </w:p>
        </w:tc>
        <w:tc>
          <w:tcPr>
            <w:tcW w:w="907" w:type="dxa"/>
            <w:vAlign w:val="center"/>
          </w:tcPr>
          <w:p>
            <w:pPr>
              <w:spacing w:line="300" w:lineRule="exact"/>
              <w:jc w:val="right"/>
              <w:rPr>
                <w:rFonts w:ascii="方正书宋_GBK" w:eastAsia="方正书宋_GBK"/>
              </w:rPr>
            </w:pPr>
            <w:r>
              <w:rPr>
                <w:rFonts w:ascii="方正书宋_GBK" w:eastAsia="方正书宋_GBK"/>
              </w:rPr>
              <w:t>3</w:t>
            </w:r>
          </w:p>
        </w:tc>
        <w:tc>
          <w:tcPr>
            <w:tcW w:w="907"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3.00</w:t>
            </w:r>
          </w:p>
        </w:tc>
        <w:tc>
          <w:tcPr>
            <w:tcW w:w="1134" w:type="dxa"/>
            <w:vAlign w:val="center"/>
          </w:tcPr>
          <w:p>
            <w:pPr>
              <w:spacing w:line="300" w:lineRule="exact"/>
              <w:jc w:val="right"/>
              <w:rPr>
                <w:rFonts w:ascii="方正书宋_GBK" w:eastAsia="方正书宋_GBK"/>
              </w:rPr>
            </w:pPr>
            <w:r>
              <w:rPr>
                <w:rFonts w:ascii="方正书宋_GBK" w:eastAsia="方正书宋_GBK"/>
              </w:rPr>
              <w:t>3.00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复印纸</w:t>
            </w:r>
          </w:p>
        </w:tc>
        <w:tc>
          <w:tcPr>
            <w:tcW w:w="1531" w:type="dxa"/>
            <w:vAlign w:val="center"/>
          </w:tcPr>
          <w:p>
            <w:pPr>
              <w:spacing w:line="300" w:lineRule="exact"/>
              <w:jc w:val="left"/>
              <w:rPr>
                <w:rFonts w:ascii="方正书宋_GBK" w:eastAsia="方正书宋_GBK"/>
              </w:rPr>
            </w:pPr>
            <w:r>
              <w:rPr>
                <w:rFonts w:ascii="方正书宋_GBK" w:eastAsia="方正书宋_GBK"/>
              </w:rPr>
              <w:t>A090101</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8.00</w:t>
            </w:r>
          </w:p>
        </w:tc>
        <w:tc>
          <w:tcPr>
            <w:tcW w:w="1134" w:type="dxa"/>
            <w:vAlign w:val="center"/>
          </w:tcPr>
          <w:p>
            <w:pPr>
              <w:spacing w:line="300" w:lineRule="exact"/>
              <w:jc w:val="right"/>
              <w:rPr>
                <w:rFonts w:ascii="方正书宋_GBK" w:eastAsia="方正书宋_GBK"/>
              </w:rPr>
            </w:pPr>
            <w:r>
              <w:rPr>
                <w:rFonts w:ascii="方正书宋_GBK" w:eastAsia="方正书宋_GBK"/>
              </w:rPr>
              <w:t>8.00</w:t>
            </w:r>
          </w:p>
        </w:tc>
        <w:tc>
          <w:tcPr>
            <w:tcW w:w="1134" w:type="dxa"/>
            <w:vAlign w:val="center"/>
          </w:tcPr>
          <w:p>
            <w:pPr>
              <w:spacing w:line="300" w:lineRule="exact"/>
              <w:jc w:val="right"/>
              <w:rPr>
                <w:rFonts w:ascii="方正书宋_GBK" w:eastAsia="方正书宋_GBK"/>
              </w:rPr>
            </w:pPr>
            <w:r>
              <w:rPr>
                <w:rFonts w:ascii="方正书宋_GBK" w:eastAsia="方正书宋_GBK"/>
              </w:rPr>
              <w:t>8.00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pPr>
              <w:spacing w:line="300" w:lineRule="exact"/>
              <w:jc w:val="left"/>
              <w:rPr>
                <w:rFonts w:ascii="方正书宋_GBK" w:eastAsia="方正书宋_GBK"/>
              </w:rPr>
            </w:pPr>
            <w:r>
              <w:rPr>
                <w:rFonts w:ascii="方正书宋_GBK" w:eastAsia="方正书宋_GBK"/>
              </w:rPr>
              <w:t>C050301</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5.00</w:t>
            </w:r>
          </w:p>
        </w:tc>
        <w:tc>
          <w:tcPr>
            <w:tcW w:w="1134" w:type="dxa"/>
            <w:vAlign w:val="center"/>
          </w:tcPr>
          <w:p>
            <w:pPr>
              <w:spacing w:line="300" w:lineRule="exact"/>
              <w:jc w:val="right"/>
              <w:rPr>
                <w:rFonts w:ascii="方正书宋_GBK" w:eastAsia="方正书宋_GBK"/>
              </w:rPr>
            </w:pPr>
            <w:r>
              <w:rPr>
                <w:rFonts w:ascii="方正书宋_GBK" w:eastAsia="方正书宋_GBK"/>
              </w:rPr>
              <w:t>5.00</w:t>
            </w:r>
          </w:p>
        </w:tc>
        <w:tc>
          <w:tcPr>
            <w:tcW w:w="1134" w:type="dxa"/>
            <w:vAlign w:val="center"/>
          </w:tcPr>
          <w:p>
            <w:pPr>
              <w:spacing w:line="300" w:lineRule="exact"/>
              <w:jc w:val="right"/>
              <w:rPr>
                <w:rFonts w:ascii="方正书宋_GBK" w:eastAsia="方正书宋_GBK"/>
              </w:rPr>
            </w:pPr>
            <w:r>
              <w:rPr>
                <w:rFonts w:ascii="方正书宋_GBK" w:eastAsia="方正书宋_GBK"/>
              </w:rPr>
              <w:t>5.00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pPr>
              <w:spacing w:line="300" w:lineRule="exact"/>
              <w:jc w:val="left"/>
              <w:rPr>
                <w:rFonts w:ascii="方正书宋_GBK" w:eastAsia="方正书宋_GBK"/>
              </w:rPr>
            </w:pPr>
            <w:r>
              <w:rPr>
                <w:rFonts w:ascii="方正书宋_GBK" w:eastAsia="方正书宋_GBK"/>
              </w:rPr>
              <w:t>C050301</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15.00</w:t>
            </w:r>
          </w:p>
        </w:tc>
        <w:tc>
          <w:tcPr>
            <w:tcW w:w="1134" w:type="dxa"/>
            <w:vAlign w:val="center"/>
          </w:tcPr>
          <w:p>
            <w:pPr>
              <w:spacing w:line="300" w:lineRule="exact"/>
              <w:jc w:val="right"/>
              <w:rPr>
                <w:rFonts w:ascii="方正书宋_GBK" w:eastAsia="方正书宋_GBK"/>
              </w:rPr>
            </w:pPr>
            <w:r>
              <w:rPr>
                <w:rFonts w:ascii="方正书宋_GBK" w:eastAsia="方正书宋_GBK"/>
              </w:rPr>
              <w:t>15.00</w:t>
            </w:r>
          </w:p>
        </w:tc>
        <w:tc>
          <w:tcPr>
            <w:tcW w:w="1134" w:type="dxa"/>
            <w:vAlign w:val="center"/>
          </w:tcPr>
          <w:p>
            <w:pPr>
              <w:spacing w:line="300" w:lineRule="exact"/>
              <w:jc w:val="right"/>
              <w:rPr>
                <w:rFonts w:ascii="方正书宋_GBK" w:eastAsia="方正书宋_GBK"/>
              </w:rPr>
            </w:pPr>
            <w:r>
              <w:rPr>
                <w:rFonts w:ascii="方正书宋_GBK" w:eastAsia="方正书宋_GBK"/>
              </w:rPr>
              <w:t>15.00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车辆加油服务</w:t>
            </w:r>
          </w:p>
        </w:tc>
        <w:tc>
          <w:tcPr>
            <w:tcW w:w="1531" w:type="dxa"/>
            <w:vAlign w:val="center"/>
          </w:tcPr>
          <w:p>
            <w:pPr>
              <w:spacing w:line="300" w:lineRule="exact"/>
              <w:jc w:val="left"/>
              <w:rPr>
                <w:rFonts w:ascii="方正书宋_GBK" w:eastAsia="方正书宋_GBK"/>
              </w:rPr>
            </w:pPr>
            <w:r>
              <w:rPr>
                <w:rFonts w:ascii="方正书宋_GBK" w:eastAsia="方正书宋_GBK"/>
              </w:rPr>
              <w:t>C050302</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15.00</w:t>
            </w:r>
          </w:p>
        </w:tc>
        <w:tc>
          <w:tcPr>
            <w:tcW w:w="1134" w:type="dxa"/>
            <w:vAlign w:val="center"/>
          </w:tcPr>
          <w:p>
            <w:pPr>
              <w:spacing w:line="300" w:lineRule="exact"/>
              <w:jc w:val="right"/>
              <w:rPr>
                <w:rFonts w:ascii="方正书宋_GBK" w:eastAsia="方正书宋_GBK"/>
              </w:rPr>
            </w:pPr>
            <w:r>
              <w:rPr>
                <w:rFonts w:ascii="方正书宋_GBK" w:eastAsia="方正书宋_GBK"/>
              </w:rPr>
              <w:t>15.00</w:t>
            </w:r>
          </w:p>
        </w:tc>
        <w:tc>
          <w:tcPr>
            <w:tcW w:w="1134" w:type="dxa"/>
            <w:vAlign w:val="center"/>
          </w:tcPr>
          <w:p>
            <w:pPr>
              <w:spacing w:line="300" w:lineRule="exact"/>
              <w:jc w:val="right"/>
              <w:rPr>
                <w:rFonts w:ascii="方正书宋_GBK" w:eastAsia="方正书宋_GBK"/>
              </w:rPr>
            </w:pPr>
            <w:r>
              <w:rPr>
                <w:rFonts w:ascii="方正书宋_GBK" w:eastAsia="方正书宋_GBK"/>
              </w:rPr>
              <w:t>15.00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车辆加油服务</w:t>
            </w:r>
          </w:p>
        </w:tc>
        <w:tc>
          <w:tcPr>
            <w:tcW w:w="1531" w:type="dxa"/>
            <w:vAlign w:val="center"/>
          </w:tcPr>
          <w:p>
            <w:pPr>
              <w:spacing w:line="300" w:lineRule="exact"/>
              <w:jc w:val="left"/>
              <w:rPr>
                <w:rFonts w:ascii="方正书宋_GBK" w:eastAsia="方正书宋_GBK"/>
              </w:rPr>
            </w:pPr>
            <w:r>
              <w:rPr>
                <w:rFonts w:ascii="方正书宋_GBK" w:eastAsia="方正书宋_GBK"/>
              </w:rPr>
              <w:t>C050302</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5.00</w:t>
            </w:r>
          </w:p>
        </w:tc>
        <w:tc>
          <w:tcPr>
            <w:tcW w:w="1134" w:type="dxa"/>
            <w:vAlign w:val="center"/>
          </w:tcPr>
          <w:p>
            <w:pPr>
              <w:spacing w:line="300" w:lineRule="exact"/>
              <w:jc w:val="right"/>
              <w:rPr>
                <w:rFonts w:ascii="方正书宋_GBK" w:eastAsia="方正书宋_GBK"/>
              </w:rPr>
            </w:pPr>
            <w:r>
              <w:rPr>
                <w:rFonts w:ascii="方正书宋_GBK" w:eastAsia="方正书宋_GBK"/>
              </w:rPr>
              <w:t>5.00</w:t>
            </w:r>
          </w:p>
        </w:tc>
        <w:tc>
          <w:tcPr>
            <w:tcW w:w="1134" w:type="dxa"/>
            <w:vAlign w:val="center"/>
          </w:tcPr>
          <w:p>
            <w:pPr>
              <w:spacing w:line="300" w:lineRule="exact"/>
              <w:jc w:val="right"/>
              <w:rPr>
                <w:rFonts w:ascii="方正书宋_GBK" w:eastAsia="方正书宋_GBK"/>
              </w:rPr>
            </w:pPr>
            <w:r>
              <w:rPr>
                <w:rFonts w:ascii="方正书宋_GBK" w:eastAsia="方正书宋_GBK"/>
              </w:rPr>
              <w:t>5.00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审计服务</w:t>
            </w:r>
          </w:p>
        </w:tc>
        <w:tc>
          <w:tcPr>
            <w:tcW w:w="1531" w:type="dxa"/>
            <w:vAlign w:val="center"/>
          </w:tcPr>
          <w:p>
            <w:pPr>
              <w:spacing w:line="300" w:lineRule="exact"/>
              <w:jc w:val="left"/>
              <w:rPr>
                <w:rFonts w:ascii="方正书宋_GBK" w:eastAsia="方正书宋_GBK"/>
              </w:rPr>
            </w:pPr>
            <w:r>
              <w:rPr>
                <w:rFonts w:ascii="方正书宋_GBK" w:eastAsia="方正书宋_GBK"/>
              </w:rPr>
              <w:t>C0803</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2</w:t>
            </w:r>
          </w:p>
        </w:tc>
        <w:tc>
          <w:tcPr>
            <w:tcW w:w="907" w:type="dxa"/>
            <w:vAlign w:val="center"/>
          </w:tcPr>
          <w:p>
            <w:pPr>
              <w:spacing w:line="300" w:lineRule="exact"/>
              <w:jc w:val="right"/>
              <w:rPr>
                <w:rFonts w:ascii="方正书宋_GBK" w:eastAsia="方正书宋_GBK"/>
              </w:rPr>
            </w:pPr>
            <w:r>
              <w:rPr>
                <w:rFonts w:ascii="方正书宋_GBK" w:eastAsia="方正书宋_GBK"/>
              </w:rPr>
              <w:t>20.00</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其他印刷服务</w:t>
            </w:r>
          </w:p>
        </w:tc>
        <w:tc>
          <w:tcPr>
            <w:tcW w:w="1531" w:type="dxa"/>
            <w:vAlign w:val="center"/>
          </w:tcPr>
          <w:p>
            <w:pPr>
              <w:spacing w:line="300" w:lineRule="exact"/>
              <w:jc w:val="left"/>
              <w:rPr>
                <w:rFonts w:ascii="方正书宋_GBK" w:eastAsia="方正书宋_GBK"/>
              </w:rPr>
            </w:pPr>
            <w:r>
              <w:rPr>
                <w:rFonts w:ascii="方正书宋_GBK" w:eastAsia="方正书宋_GBK"/>
              </w:rPr>
              <w:t>C08140199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8.00</w:t>
            </w:r>
          </w:p>
        </w:tc>
        <w:tc>
          <w:tcPr>
            <w:tcW w:w="1134" w:type="dxa"/>
            <w:vAlign w:val="center"/>
          </w:tcPr>
          <w:p>
            <w:pPr>
              <w:spacing w:line="300" w:lineRule="exact"/>
              <w:jc w:val="right"/>
              <w:rPr>
                <w:rFonts w:ascii="方正书宋_GBK" w:eastAsia="方正书宋_GBK"/>
              </w:rPr>
            </w:pPr>
            <w:r>
              <w:rPr>
                <w:rFonts w:ascii="方正书宋_GBK" w:eastAsia="方正书宋_GBK"/>
              </w:rPr>
              <w:t>8.00</w:t>
            </w:r>
          </w:p>
        </w:tc>
        <w:tc>
          <w:tcPr>
            <w:tcW w:w="1134" w:type="dxa"/>
            <w:vAlign w:val="center"/>
          </w:tcPr>
          <w:p>
            <w:pPr>
              <w:spacing w:line="300" w:lineRule="exact"/>
              <w:jc w:val="right"/>
              <w:rPr>
                <w:rFonts w:ascii="方正书宋_GBK" w:eastAsia="方正书宋_GBK"/>
              </w:rPr>
            </w:pPr>
            <w:r>
              <w:rPr>
                <w:rFonts w:ascii="方正书宋_GBK" w:eastAsia="方正书宋_GBK"/>
              </w:rPr>
              <w:t>8.00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其他印刷服务</w:t>
            </w:r>
          </w:p>
        </w:tc>
        <w:tc>
          <w:tcPr>
            <w:tcW w:w="1531" w:type="dxa"/>
            <w:vAlign w:val="center"/>
          </w:tcPr>
          <w:p>
            <w:pPr>
              <w:spacing w:line="300" w:lineRule="exact"/>
              <w:jc w:val="left"/>
              <w:rPr>
                <w:rFonts w:ascii="方正书宋_GBK" w:eastAsia="方正书宋_GBK"/>
              </w:rPr>
            </w:pPr>
            <w:r>
              <w:rPr>
                <w:rFonts w:ascii="方正书宋_GBK" w:eastAsia="方正书宋_GBK"/>
              </w:rPr>
              <w:t>C08140199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2.00</w:t>
            </w:r>
          </w:p>
        </w:tc>
        <w:tc>
          <w:tcPr>
            <w:tcW w:w="1134" w:type="dxa"/>
            <w:vAlign w:val="center"/>
          </w:tcPr>
          <w:p>
            <w:pPr>
              <w:spacing w:line="300" w:lineRule="exact"/>
              <w:jc w:val="right"/>
              <w:rPr>
                <w:rFonts w:ascii="方正书宋_GBK" w:eastAsia="方正书宋_GBK"/>
              </w:rPr>
            </w:pPr>
            <w:r>
              <w:rPr>
                <w:rFonts w:ascii="方正书宋_GBK" w:eastAsia="方正书宋_GBK"/>
              </w:rPr>
              <w:t>2.00</w:t>
            </w:r>
          </w:p>
        </w:tc>
        <w:tc>
          <w:tcPr>
            <w:tcW w:w="1134" w:type="dxa"/>
            <w:vAlign w:val="center"/>
          </w:tcPr>
          <w:p>
            <w:pPr>
              <w:spacing w:line="300" w:lineRule="exact"/>
              <w:jc w:val="right"/>
              <w:rPr>
                <w:rFonts w:ascii="方正书宋_GBK" w:eastAsia="方正书宋_GBK"/>
              </w:rPr>
            </w:pPr>
            <w:r>
              <w:rPr>
                <w:rFonts w:ascii="方正书宋_GBK" w:eastAsia="方正书宋_GBK"/>
              </w:rPr>
              <w:t>2.00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其他印刷服务</w:t>
            </w:r>
          </w:p>
        </w:tc>
        <w:tc>
          <w:tcPr>
            <w:tcW w:w="1531" w:type="dxa"/>
            <w:vAlign w:val="center"/>
          </w:tcPr>
          <w:p>
            <w:pPr>
              <w:spacing w:line="300" w:lineRule="exact"/>
              <w:jc w:val="left"/>
              <w:rPr>
                <w:rFonts w:ascii="方正书宋_GBK" w:eastAsia="方正书宋_GBK"/>
              </w:rPr>
            </w:pPr>
            <w:r>
              <w:rPr>
                <w:rFonts w:ascii="方正书宋_GBK" w:eastAsia="方正书宋_GBK"/>
              </w:rPr>
              <w:t>C08140199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15.00</w:t>
            </w:r>
          </w:p>
        </w:tc>
        <w:tc>
          <w:tcPr>
            <w:tcW w:w="1134" w:type="dxa"/>
            <w:vAlign w:val="center"/>
          </w:tcPr>
          <w:p>
            <w:pPr>
              <w:spacing w:line="300" w:lineRule="exact"/>
              <w:jc w:val="right"/>
              <w:rPr>
                <w:rFonts w:ascii="方正书宋_GBK" w:eastAsia="方正书宋_GBK"/>
              </w:rPr>
            </w:pPr>
            <w:r>
              <w:rPr>
                <w:rFonts w:ascii="方正书宋_GBK" w:eastAsia="方正书宋_GBK"/>
              </w:rPr>
              <w:t>15.00</w:t>
            </w:r>
          </w:p>
        </w:tc>
        <w:tc>
          <w:tcPr>
            <w:tcW w:w="1134" w:type="dxa"/>
            <w:vAlign w:val="center"/>
          </w:tcPr>
          <w:p>
            <w:pPr>
              <w:spacing w:line="300" w:lineRule="exact"/>
              <w:jc w:val="right"/>
              <w:rPr>
                <w:rFonts w:ascii="方正书宋_GBK" w:eastAsia="方正书宋_GBK"/>
              </w:rPr>
            </w:pPr>
            <w:r>
              <w:rPr>
                <w:rFonts w:ascii="方正书宋_GBK" w:eastAsia="方正书宋_GBK"/>
              </w:rPr>
              <w:t>15.00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物业管理服务</w:t>
            </w:r>
          </w:p>
        </w:tc>
        <w:tc>
          <w:tcPr>
            <w:tcW w:w="1531" w:type="dxa"/>
            <w:vAlign w:val="center"/>
          </w:tcPr>
          <w:p>
            <w:pPr>
              <w:spacing w:line="300" w:lineRule="exact"/>
              <w:jc w:val="left"/>
              <w:rPr>
                <w:rFonts w:ascii="方正书宋_GBK" w:eastAsia="方正书宋_GBK"/>
              </w:rPr>
            </w:pPr>
            <w:r>
              <w:rPr>
                <w:rFonts w:ascii="方正书宋_GBK" w:eastAsia="方正书宋_GBK"/>
              </w:rPr>
              <w:t>C1204</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60.00</w:t>
            </w:r>
          </w:p>
        </w:tc>
        <w:tc>
          <w:tcPr>
            <w:tcW w:w="1134" w:type="dxa"/>
            <w:vAlign w:val="center"/>
          </w:tcPr>
          <w:p>
            <w:pPr>
              <w:spacing w:line="300" w:lineRule="exact"/>
              <w:jc w:val="right"/>
              <w:rPr>
                <w:rFonts w:ascii="方正书宋_GBK" w:eastAsia="方正书宋_GBK"/>
              </w:rPr>
            </w:pPr>
            <w:r>
              <w:rPr>
                <w:rFonts w:ascii="方正书宋_GBK" w:eastAsia="方正书宋_GBK"/>
              </w:rPr>
              <w:t>60.00</w:t>
            </w:r>
          </w:p>
        </w:tc>
        <w:tc>
          <w:tcPr>
            <w:tcW w:w="1134" w:type="dxa"/>
            <w:vAlign w:val="center"/>
          </w:tcPr>
          <w:p>
            <w:pPr>
              <w:spacing w:line="300" w:lineRule="exact"/>
              <w:jc w:val="right"/>
              <w:rPr>
                <w:rFonts w:ascii="方正书宋_GBK" w:eastAsia="方正书宋_GBK"/>
              </w:rPr>
            </w:pPr>
            <w:r>
              <w:rPr>
                <w:rFonts w:ascii="方正书宋_GBK" w:eastAsia="方正书宋_GBK"/>
              </w:rPr>
              <w:t>60.00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机动车保险服务</w:t>
            </w:r>
          </w:p>
        </w:tc>
        <w:tc>
          <w:tcPr>
            <w:tcW w:w="1531" w:type="dxa"/>
            <w:vAlign w:val="center"/>
          </w:tcPr>
          <w:p>
            <w:pPr>
              <w:spacing w:line="300" w:lineRule="exact"/>
              <w:jc w:val="left"/>
              <w:rPr>
                <w:rFonts w:ascii="方正书宋_GBK" w:eastAsia="方正书宋_GBK"/>
              </w:rPr>
            </w:pPr>
            <w:r>
              <w:rPr>
                <w:rFonts w:ascii="方正书宋_GBK" w:eastAsia="方正书宋_GBK"/>
              </w:rPr>
              <w:t>C15040201</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机动车保险服务</w:t>
            </w:r>
          </w:p>
        </w:tc>
        <w:tc>
          <w:tcPr>
            <w:tcW w:w="1531" w:type="dxa"/>
            <w:vAlign w:val="center"/>
          </w:tcPr>
          <w:p>
            <w:pPr>
              <w:spacing w:line="300" w:lineRule="exact"/>
              <w:jc w:val="left"/>
              <w:rPr>
                <w:rFonts w:ascii="方正书宋_GBK" w:eastAsia="方正书宋_GBK"/>
              </w:rPr>
            </w:pPr>
            <w:r>
              <w:rPr>
                <w:rFonts w:ascii="方正书宋_GBK" w:eastAsia="方正书宋_GBK"/>
              </w:rPr>
              <w:t>C15040201</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3.40</w:t>
            </w:r>
          </w:p>
        </w:tc>
        <w:tc>
          <w:tcPr>
            <w:tcW w:w="1134" w:type="dxa"/>
            <w:vAlign w:val="center"/>
          </w:tcPr>
          <w:p>
            <w:pPr>
              <w:spacing w:line="300" w:lineRule="exact"/>
              <w:jc w:val="right"/>
              <w:rPr>
                <w:rFonts w:ascii="方正书宋_GBK" w:eastAsia="方正书宋_GBK"/>
              </w:rPr>
            </w:pPr>
            <w:r>
              <w:rPr>
                <w:rFonts w:ascii="方正书宋_GBK" w:eastAsia="方正书宋_GBK"/>
              </w:rPr>
              <w:t>3.40</w:t>
            </w:r>
          </w:p>
        </w:tc>
        <w:tc>
          <w:tcPr>
            <w:tcW w:w="1134" w:type="dxa"/>
            <w:vAlign w:val="center"/>
          </w:tcPr>
          <w:p>
            <w:pPr>
              <w:spacing w:line="300" w:lineRule="exact"/>
              <w:jc w:val="right"/>
              <w:rPr>
                <w:rFonts w:ascii="方正书宋_GBK" w:eastAsia="方正书宋_GBK"/>
              </w:rPr>
            </w:pPr>
            <w:r>
              <w:rPr>
                <w:rFonts w:ascii="方正书宋_GBK" w:eastAsia="方正书宋_GBK"/>
              </w:rPr>
              <w:t>3.40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其他服务</w:t>
            </w:r>
          </w:p>
        </w:tc>
        <w:tc>
          <w:tcPr>
            <w:tcW w:w="1531" w:type="dxa"/>
            <w:vAlign w:val="center"/>
          </w:tcPr>
          <w:p>
            <w:pPr>
              <w:spacing w:line="300" w:lineRule="exact"/>
              <w:jc w:val="left"/>
              <w:rPr>
                <w:rFonts w:ascii="方正书宋_GBK" w:eastAsia="方正书宋_GBK"/>
              </w:rPr>
            </w:pPr>
            <w:r>
              <w:rPr>
                <w:rFonts w:ascii="方正书宋_GBK" w:eastAsia="方正书宋_GBK"/>
              </w:rPr>
              <w:t>C99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7.00</w:t>
            </w:r>
          </w:p>
        </w:tc>
        <w:tc>
          <w:tcPr>
            <w:tcW w:w="1134" w:type="dxa"/>
            <w:vAlign w:val="center"/>
          </w:tcPr>
          <w:p>
            <w:pPr>
              <w:spacing w:line="300" w:lineRule="exact"/>
              <w:jc w:val="right"/>
              <w:rPr>
                <w:rFonts w:ascii="方正书宋_GBK" w:eastAsia="方正书宋_GBK"/>
              </w:rPr>
            </w:pPr>
            <w:r>
              <w:rPr>
                <w:rFonts w:ascii="方正书宋_GBK" w:eastAsia="方正书宋_GBK"/>
              </w:rPr>
              <w:t>7.00</w:t>
            </w:r>
          </w:p>
        </w:tc>
        <w:tc>
          <w:tcPr>
            <w:tcW w:w="1134" w:type="dxa"/>
            <w:vAlign w:val="center"/>
          </w:tcPr>
          <w:p>
            <w:pPr>
              <w:spacing w:line="300" w:lineRule="exact"/>
              <w:jc w:val="right"/>
              <w:rPr>
                <w:rFonts w:ascii="方正书宋_GBK" w:eastAsia="方正书宋_GBK"/>
              </w:rPr>
            </w:pPr>
            <w:r>
              <w:rPr>
                <w:rFonts w:ascii="方正书宋_GBK" w:eastAsia="方正书宋_GBK"/>
              </w:rPr>
              <w:t>7.00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1172.18</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其他服务</w:t>
            </w:r>
          </w:p>
        </w:tc>
        <w:tc>
          <w:tcPr>
            <w:tcW w:w="1531" w:type="dxa"/>
            <w:vAlign w:val="center"/>
          </w:tcPr>
          <w:p>
            <w:pPr>
              <w:spacing w:line="300" w:lineRule="exact"/>
              <w:jc w:val="left"/>
              <w:rPr>
                <w:rFonts w:ascii="方正书宋_GBK" w:eastAsia="方正书宋_GBK"/>
              </w:rPr>
            </w:pPr>
            <w:r>
              <w:rPr>
                <w:rFonts w:ascii="方正书宋_GBK" w:eastAsia="方正书宋_GBK"/>
              </w:rPr>
              <w:t>C99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48.00</w:t>
            </w:r>
          </w:p>
        </w:tc>
        <w:tc>
          <w:tcPr>
            <w:tcW w:w="1134" w:type="dxa"/>
            <w:vAlign w:val="center"/>
          </w:tcPr>
          <w:p>
            <w:pPr>
              <w:spacing w:line="300" w:lineRule="exact"/>
              <w:jc w:val="right"/>
              <w:rPr>
                <w:rFonts w:ascii="方正书宋_GBK" w:eastAsia="方正书宋_GBK"/>
              </w:rPr>
            </w:pPr>
            <w:r>
              <w:rPr>
                <w:rFonts w:ascii="方正书宋_GBK" w:eastAsia="方正书宋_GBK"/>
              </w:rPr>
              <w:t>48.00</w:t>
            </w:r>
          </w:p>
        </w:tc>
        <w:tc>
          <w:tcPr>
            <w:tcW w:w="1134" w:type="dxa"/>
            <w:vAlign w:val="center"/>
          </w:tcPr>
          <w:p>
            <w:pPr>
              <w:spacing w:line="300" w:lineRule="exact"/>
              <w:jc w:val="right"/>
              <w:rPr>
                <w:rFonts w:ascii="方正书宋_GBK" w:eastAsia="方正书宋_GBK"/>
              </w:rPr>
            </w:pPr>
            <w:r>
              <w:rPr>
                <w:rFonts w:ascii="方正书宋_GBK" w:eastAsia="方正书宋_GBK"/>
              </w:rPr>
              <w:t>48.00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办公楼运行维护经费</w:t>
            </w:r>
          </w:p>
        </w:tc>
        <w:tc>
          <w:tcPr>
            <w:tcW w:w="1134" w:type="dxa"/>
            <w:vAlign w:val="center"/>
          </w:tcPr>
          <w:p>
            <w:pPr>
              <w:spacing w:line="300" w:lineRule="exact"/>
              <w:jc w:val="right"/>
              <w:rPr>
                <w:rFonts w:ascii="方正书宋_GBK" w:eastAsia="方正书宋_GBK"/>
              </w:rPr>
            </w:pPr>
            <w:r>
              <w:rPr>
                <w:rFonts w:ascii="方正书宋_GBK" w:eastAsia="方正书宋_GBK"/>
              </w:rPr>
              <w:t>59.54</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窗</w:t>
            </w:r>
          </w:p>
        </w:tc>
        <w:tc>
          <w:tcPr>
            <w:tcW w:w="1531" w:type="dxa"/>
            <w:vAlign w:val="center"/>
          </w:tcPr>
          <w:p>
            <w:pPr>
              <w:spacing w:line="300" w:lineRule="exact"/>
              <w:jc w:val="left"/>
              <w:rPr>
                <w:rFonts w:ascii="方正书宋_GBK" w:eastAsia="方正书宋_GBK"/>
              </w:rPr>
            </w:pPr>
            <w:r>
              <w:rPr>
                <w:rFonts w:ascii="方正书宋_GBK" w:eastAsia="方正书宋_GBK"/>
              </w:rPr>
              <w:t>A100702</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907" w:type="dxa"/>
            <w:vAlign w:val="center"/>
          </w:tcPr>
          <w:p>
            <w:pPr>
              <w:spacing w:line="300" w:lineRule="exact"/>
              <w:jc w:val="right"/>
              <w:rPr>
                <w:rFonts w:ascii="方正书宋_GBK" w:eastAsia="方正书宋_GBK"/>
              </w:rPr>
            </w:pPr>
            <w:r>
              <w:rPr>
                <w:rFonts w:ascii="方正书宋_GBK" w:eastAsia="方正书宋_GBK"/>
              </w:rPr>
              <w:t>810</w:t>
            </w:r>
          </w:p>
        </w:tc>
        <w:tc>
          <w:tcPr>
            <w:tcW w:w="907" w:type="dxa"/>
            <w:vAlign w:val="center"/>
          </w:tcPr>
          <w:p>
            <w:pPr>
              <w:spacing w:line="300" w:lineRule="exact"/>
              <w:jc w:val="right"/>
              <w:rPr>
                <w:rFonts w:ascii="方正书宋_GBK" w:eastAsia="方正书宋_GBK"/>
              </w:rPr>
            </w:pPr>
            <w:r>
              <w:rPr>
                <w:rFonts w:ascii="方正书宋_GBK" w:eastAsia="方正书宋_GBK"/>
              </w:rPr>
              <w:t>0.06</w:t>
            </w:r>
          </w:p>
        </w:tc>
        <w:tc>
          <w:tcPr>
            <w:tcW w:w="1134" w:type="dxa"/>
            <w:vAlign w:val="center"/>
          </w:tcPr>
          <w:p>
            <w:pPr>
              <w:spacing w:line="300" w:lineRule="exact"/>
              <w:jc w:val="right"/>
              <w:rPr>
                <w:rFonts w:ascii="方正书宋_GBK" w:eastAsia="方正书宋_GBK"/>
              </w:rPr>
            </w:pPr>
            <w:r>
              <w:rPr>
                <w:rFonts w:ascii="方正书宋_GBK" w:eastAsia="方正书宋_GBK"/>
              </w:rPr>
              <w:t>48.60</w:t>
            </w:r>
          </w:p>
        </w:tc>
        <w:tc>
          <w:tcPr>
            <w:tcW w:w="1134" w:type="dxa"/>
            <w:vAlign w:val="center"/>
          </w:tcPr>
          <w:p>
            <w:pPr>
              <w:spacing w:line="300" w:lineRule="exact"/>
              <w:jc w:val="right"/>
              <w:rPr>
                <w:rFonts w:ascii="方正书宋_GBK" w:eastAsia="方正书宋_GBK"/>
              </w:rPr>
            </w:pPr>
            <w:r>
              <w:rPr>
                <w:rFonts w:ascii="方正书宋_GBK" w:eastAsia="方正书宋_GBK"/>
              </w:rPr>
              <w:t>48.60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办公用房租金</w:t>
            </w:r>
          </w:p>
        </w:tc>
        <w:tc>
          <w:tcPr>
            <w:tcW w:w="1134" w:type="dxa"/>
            <w:vAlign w:val="center"/>
          </w:tcPr>
          <w:p>
            <w:pPr>
              <w:spacing w:line="300" w:lineRule="exact"/>
              <w:jc w:val="right"/>
              <w:rPr>
                <w:rFonts w:ascii="方正书宋_GBK" w:eastAsia="方正书宋_GBK"/>
              </w:rPr>
            </w:pPr>
            <w:r>
              <w:rPr>
                <w:rFonts w:ascii="方正书宋_GBK" w:eastAsia="方正书宋_GBK"/>
              </w:rPr>
              <w:t>67.39</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房屋租赁服务</w:t>
            </w:r>
          </w:p>
        </w:tc>
        <w:tc>
          <w:tcPr>
            <w:tcW w:w="1531" w:type="dxa"/>
            <w:vAlign w:val="center"/>
          </w:tcPr>
          <w:p>
            <w:pPr>
              <w:spacing w:line="300" w:lineRule="exact"/>
              <w:jc w:val="left"/>
              <w:rPr>
                <w:rFonts w:ascii="方正书宋_GBK" w:eastAsia="方正书宋_GBK"/>
              </w:rPr>
            </w:pPr>
            <w:r>
              <w:rPr>
                <w:rFonts w:ascii="方正书宋_GBK" w:eastAsia="方正书宋_GBK"/>
              </w:rPr>
              <w:t>C1202</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67.39</w:t>
            </w:r>
          </w:p>
        </w:tc>
        <w:tc>
          <w:tcPr>
            <w:tcW w:w="1134" w:type="dxa"/>
            <w:vAlign w:val="center"/>
          </w:tcPr>
          <w:p>
            <w:pPr>
              <w:spacing w:line="300" w:lineRule="exact"/>
              <w:jc w:val="right"/>
              <w:rPr>
                <w:rFonts w:ascii="方正书宋_GBK" w:eastAsia="方正书宋_GBK"/>
              </w:rPr>
            </w:pPr>
            <w:r>
              <w:rPr>
                <w:rFonts w:ascii="方正书宋_GBK" w:eastAsia="方正书宋_GBK"/>
              </w:rPr>
              <w:t>67.39</w:t>
            </w:r>
          </w:p>
        </w:tc>
        <w:tc>
          <w:tcPr>
            <w:tcW w:w="1134" w:type="dxa"/>
            <w:vAlign w:val="center"/>
          </w:tcPr>
          <w:p>
            <w:pPr>
              <w:spacing w:line="300" w:lineRule="exact"/>
              <w:jc w:val="right"/>
              <w:rPr>
                <w:rFonts w:ascii="方正书宋_GBK" w:eastAsia="方正书宋_GBK"/>
              </w:rPr>
            </w:pPr>
            <w:r>
              <w:rPr>
                <w:rFonts w:ascii="方正书宋_GBK" w:eastAsia="方正书宋_GBK"/>
              </w:rPr>
              <w:t>67.39</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国外贷援款项目公证审计经费（审计署）</w:t>
            </w:r>
          </w:p>
        </w:tc>
        <w:tc>
          <w:tcPr>
            <w:tcW w:w="1134" w:type="dxa"/>
            <w:vAlign w:val="center"/>
          </w:tcPr>
          <w:p>
            <w:pPr>
              <w:spacing w:line="300" w:lineRule="exact"/>
              <w:jc w:val="right"/>
              <w:rPr>
                <w:rFonts w:ascii="方正书宋_GBK" w:eastAsia="方正书宋_GBK"/>
              </w:rPr>
            </w:pPr>
            <w:r>
              <w:rPr>
                <w:rFonts w:ascii="方正书宋_GBK" w:eastAsia="方正书宋_GBK"/>
              </w:rPr>
              <w:t>239.00</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审计服务</w:t>
            </w:r>
          </w:p>
        </w:tc>
        <w:tc>
          <w:tcPr>
            <w:tcW w:w="1531" w:type="dxa"/>
            <w:vAlign w:val="center"/>
          </w:tcPr>
          <w:p>
            <w:pPr>
              <w:spacing w:line="300" w:lineRule="exact"/>
              <w:jc w:val="left"/>
              <w:rPr>
                <w:rFonts w:ascii="方正书宋_GBK" w:eastAsia="方正书宋_GBK"/>
              </w:rPr>
            </w:pPr>
            <w:r>
              <w:rPr>
                <w:rFonts w:ascii="方正书宋_GBK" w:eastAsia="方正书宋_GBK"/>
              </w:rPr>
              <w:t>C0803</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127.44</w:t>
            </w:r>
          </w:p>
        </w:tc>
        <w:tc>
          <w:tcPr>
            <w:tcW w:w="1134" w:type="dxa"/>
            <w:vAlign w:val="center"/>
          </w:tcPr>
          <w:p>
            <w:pPr>
              <w:spacing w:line="300" w:lineRule="exact"/>
              <w:jc w:val="right"/>
              <w:rPr>
                <w:rFonts w:ascii="方正书宋_GBK" w:eastAsia="方正书宋_GBK"/>
              </w:rPr>
            </w:pPr>
            <w:r>
              <w:rPr>
                <w:rFonts w:ascii="方正书宋_GBK" w:eastAsia="方正书宋_GBK"/>
              </w:rPr>
              <w:t>127.44</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r>
              <w:rPr>
                <w:rFonts w:ascii="方正书宋_GBK" w:eastAsia="方正书宋_GBK"/>
              </w:rPr>
              <w:t>127.44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审计工作专项经费</w:t>
            </w:r>
          </w:p>
        </w:tc>
        <w:tc>
          <w:tcPr>
            <w:tcW w:w="1134" w:type="dxa"/>
            <w:vAlign w:val="center"/>
          </w:tcPr>
          <w:p>
            <w:pPr>
              <w:spacing w:line="300" w:lineRule="exact"/>
              <w:jc w:val="right"/>
              <w:rPr>
                <w:rFonts w:ascii="方正书宋_GBK" w:eastAsia="方正书宋_GBK"/>
              </w:rPr>
            </w:pPr>
            <w:r>
              <w:rPr>
                <w:rFonts w:ascii="方正书宋_GBK" w:eastAsia="方正书宋_GBK"/>
              </w:rPr>
              <w:t>1972.00</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审计服务</w:t>
            </w:r>
          </w:p>
        </w:tc>
        <w:tc>
          <w:tcPr>
            <w:tcW w:w="1531" w:type="dxa"/>
            <w:vAlign w:val="center"/>
          </w:tcPr>
          <w:p>
            <w:pPr>
              <w:spacing w:line="300" w:lineRule="exact"/>
              <w:jc w:val="left"/>
              <w:rPr>
                <w:rFonts w:ascii="方正书宋_GBK" w:eastAsia="方正书宋_GBK"/>
              </w:rPr>
            </w:pPr>
            <w:r>
              <w:rPr>
                <w:rFonts w:ascii="方正书宋_GBK" w:eastAsia="方正书宋_GBK"/>
              </w:rPr>
              <w:t>C0803</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2</w:t>
            </w:r>
          </w:p>
        </w:tc>
        <w:tc>
          <w:tcPr>
            <w:tcW w:w="907" w:type="dxa"/>
            <w:vAlign w:val="center"/>
          </w:tcPr>
          <w:p>
            <w:pPr>
              <w:spacing w:line="300" w:lineRule="exact"/>
              <w:jc w:val="right"/>
              <w:rPr>
                <w:rFonts w:ascii="方正书宋_GBK" w:eastAsia="方正书宋_GBK"/>
              </w:rPr>
            </w:pPr>
            <w:r>
              <w:rPr>
                <w:rFonts w:ascii="方正书宋_GBK" w:eastAsia="方正书宋_GBK"/>
              </w:rPr>
              <w:t>200.00</w:t>
            </w:r>
          </w:p>
        </w:tc>
        <w:tc>
          <w:tcPr>
            <w:tcW w:w="1134" w:type="dxa"/>
            <w:vAlign w:val="center"/>
          </w:tcPr>
          <w:p>
            <w:pPr>
              <w:spacing w:line="300" w:lineRule="exact"/>
              <w:jc w:val="right"/>
              <w:rPr>
                <w:rFonts w:ascii="方正书宋_GBK" w:eastAsia="方正书宋_GBK"/>
              </w:rPr>
            </w:pPr>
            <w:r>
              <w:rPr>
                <w:rFonts w:ascii="方正书宋_GBK" w:eastAsia="方正书宋_GBK"/>
              </w:rPr>
              <w:t>400.00</w:t>
            </w:r>
          </w:p>
        </w:tc>
        <w:tc>
          <w:tcPr>
            <w:tcW w:w="1134" w:type="dxa"/>
            <w:vAlign w:val="center"/>
          </w:tcPr>
          <w:p>
            <w:pPr>
              <w:spacing w:line="300" w:lineRule="exact"/>
              <w:jc w:val="right"/>
              <w:rPr>
                <w:rFonts w:ascii="方正书宋_GBK" w:eastAsia="方正书宋_GBK"/>
              </w:rPr>
            </w:pPr>
            <w:r>
              <w:rPr>
                <w:rFonts w:ascii="方正书宋_GBK" w:eastAsia="方正书宋_GBK"/>
              </w:rPr>
              <w:t>400.00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center"/>
              <w:rPr>
                <w:rFonts w:ascii="方正书宋_GBK" w:eastAsia="方正书宋_GBK"/>
                <w:b/>
              </w:rPr>
            </w:pPr>
            <w:r>
              <w:rPr>
                <w:rFonts w:hint="eastAsia" w:ascii="方正书宋_GBK" w:eastAsia="方正书宋_GBK"/>
                <w:b/>
              </w:rPr>
              <w:t>河北省公共投资审计服务中心小计</w:t>
            </w:r>
          </w:p>
        </w:tc>
        <w:tc>
          <w:tcPr>
            <w:tcW w:w="1134" w:type="dxa"/>
            <w:vAlign w:val="center"/>
          </w:tcPr>
          <w:p>
            <w:pPr>
              <w:spacing w:line="300" w:lineRule="exact"/>
              <w:jc w:val="righ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709" w:type="dxa"/>
            <w:vAlign w:val="center"/>
          </w:tcPr>
          <w:p>
            <w:pPr>
              <w:spacing w:line="300" w:lineRule="exact"/>
              <w:jc w:val="center"/>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r>
              <w:rPr>
                <w:rFonts w:ascii="方正书宋_GBK" w:eastAsia="方正书宋_GBK"/>
                <w:b/>
              </w:rPr>
              <w:t>10.00</w:t>
            </w:r>
          </w:p>
        </w:tc>
        <w:tc>
          <w:tcPr>
            <w:tcW w:w="1134" w:type="dxa"/>
            <w:vAlign w:val="center"/>
          </w:tcPr>
          <w:p>
            <w:pPr>
              <w:spacing w:line="300" w:lineRule="exact"/>
              <w:jc w:val="right"/>
              <w:rPr>
                <w:rFonts w:ascii="方正书宋_GBK" w:eastAsia="方正书宋_GBK"/>
                <w:b/>
              </w:rPr>
            </w:pPr>
            <w:r>
              <w:rPr>
                <w:rFonts w:ascii="方正书宋_GBK" w:eastAsia="方正书宋_GBK"/>
                <w:b/>
              </w:rPr>
              <w:t>10.00</w:t>
            </w: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60.59</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复印纸</w:t>
            </w:r>
          </w:p>
        </w:tc>
        <w:tc>
          <w:tcPr>
            <w:tcW w:w="1531" w:type="dxa"/>
            <w:vAlign w:val="center"/>
          </w:tcPr>
          <w:p>
            <w:pPr>
              <w:spacing w:line="300" w:lineRule="exact"/>
              <w:jc w:val="left"/>
              <w:rPr>
                <w:rFonts w:ascii="方正书宋_GBK" w:eastAsia="方正书宋_GBK"/>
              </w:rPr>
            </w:pPr>
            <w:r>
              <w:rPr>
                <w:rFonts w:ascii="方正书宋_GBK" w:eastAsia="方正书宋_GBK"/>
              </w:rPr>
              <w:t>A090101</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60.59</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物业管理服务</w:t>
            </w:r>
          </w:p>
        </w:tc>
        <w:tc>
          <w:tcPr>
            <w:tcW w:w="1531" w:type="dxa"/>
            <w:vAlign w:val="center"/>
          </w:tcPr>
          <w:p>
            <w:pPr>
              <w:spacing w:line="300" w:lineRule="exact"/>
              <w:jc w:val="left"/>
              <w:rPr>
                <w:rFonts w:ascii="方正书宋_GBK" w:eastAsia="方正书宋_GBK"/>
              </w:rPr>
            </w:pPr>
            <w:r>
              <w:rPr>
                <w:rFonts w:ascii="方正书宋_GBK" w:eastAsia="方正书宋_GBK"/>
              </w:rPr>
              <w:t>C1204</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9.00</w:t>
            </w:r>
          </w:p>
        </w:tc>
        <w:tc>
          <w:tcPr>
            <w:tcW w:w="1134" w:type="dxa"/>
            <w:vAlign w:val="center"/>
          </w:tcPr>
          <w:p>
            <w:pPr>
              <w:spacing w:line="300" w:lineRule="exact"/>
              <w:jc w:val="right"/>
              <w:rPr>
                <w:rFonts w:ascii="方正书宋_GBK" w:eastAsia="方正书宋_GBK"/>
              </w:rPr>
            </w:pPr>
            <w:r>
              <w:rPr>
                <w:rFonts w:ascii="方正书宋_GBK" w:eastAsia="方正书宋_GBK"/>
              </w:rPr>
              <w:t>9.00</w:t>
            </w:r>
          </w:p>
        </w:tc>
        <w:tc>
          <w:tcPr>
            <w:tcW w:w="1134" w:type="dxa"/>
            <w:vAlign w:val="center"/>
          </w:tcPr>
          <w:p>
            <w:pPr>
              <w:spacing w:line="300" w:lineRule="exact"/>
              <w:jc w:val="right"/>
              <w:rPr>
                <w:rFonts w:ascii="方正书宋_GBK" w:eastAsia="方正书宋_GBK"/>
              </w:rPr>
            </w:pPr>
            <w:r>
              <w:rPr>
                <w:rFonts w:ascii="方正书宋_GBK" w:eastAsia="方正书宋_GBK"/>
              </w:rPr>
              <w:t>9.00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center"/>
              <w:rPr>
                <w:rFonts w:ascii="方正书宋_GBK" w:eastAsia="方正书宋_GBK"/>
                <w:b/>
              </w:rPr>
            </w:pPr>
            <w:r>
              <w:rPr>
                <w:rFonts w:hint="eastAsia" w:ascii="方正书宋_GBK" w:eastAsia="方正书宋_GBK"/>
                <w:b/>
              </w:rPr>
              <w:t>河北省审计厅计算机信息审计中心小计</w:t>
            </w:r>
          </w:p>
        </w:tc>
        <w:tc>
          <w:tcPr>
            <w:tcW w:w="1134" w:type="dxa"/>
            <w:vAlign w:val="center"/>
          </w:tcPr>
          <w:p>
            <w:pPr>
              <w:spacing w:line="300" w:lineRule="exact"/>
              <w:jc w:val="righ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709" w:type="dxa"/>
            <w:vAlign w:val="center"/>
          </w:tcPr>
          <w:p>
            <w:pPr>
              <w:spacing w:line="300" w:lineRule="exact"/>
              <w:jc w:val="center"/>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r>
              <w:rPr>
                <w:rFonts w:ascii="方正书宋_GBK" w:eastAsia="方正书宋_GBK"/>
                <w:b/>
              </w:rPr>
              <w:t>441.00</w:t>
            </w:r>
          </w:p>
        </w:tc>
        <w:tc>
          <w:tcPr>
            <w:tcW w:w="1134" w:type="dxa"/>
            <w:vAlign w:val="center"/>
          </w:tcPr>
          <w:p>
            <w:pPr>
              <w:spacing w:line="300" w:lineRule="exact"/>
              <w:jc w:val="right"/>
              <w:rPr>
                <w:rFonts w:ascii="方正书宋_GBK" w:eastAsia="方正书宋_GBK"/>
                <w:b/>
              </w:rPr>
            </w:pPr>
            <w:r>
              <w:rPr>
                <w:rFonts w:ascii="方正书宋_GBK" w:eastAsia="方正书宋_GBK"/>
                <w:b/>
              </w:rPr>
              <w:t>441.00</w:t>
            </w: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79.07</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复印纸</w:t>
            </w:r>
          </w:p>
        </w:tc>
        <w:tc>
          <w:tcPr>
            <w:tcW w:w="1531" w:type="dxa"/>
            <w:vAlign w:val="center"/>
          </w:tcPr>
          <w:p>
            <w:pPr>
              <w:spacing w:line="300" w:lineRule="exact"/>
              <w:jc w:val="left"/>
              <w:rPr>
                <w:rFonts w:ascii="方正书宋_GBK" w:eastAsia="方正书宋_GBK"/>
              </w:rPr>
            </w:pPr>
            <w:r>
              <w:rPr>
                <w:rFonts w:ascii="方正书宋_GBK" w:eastAsia="方正书宋_GBK"/>
              </w:rPr>
              <w:t>A090101</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79.07</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物业管理服务</w:t>
            </w:r>
          </w:p>
        </w:tc>
        <w:tc>
          <w:tcPr>
            <w:tcW w:w="1531" w:type="dxa"/>
            <w:vAlign w:val="center"/>
          </w:tcPr>
          <w:p>
            <w:pPr>
              <w:spacing w:line="300" w:lineRule="exact"/>
              <w:jc w:val="left"/>
              <w:rPr>
                <w:rFonts w:ascii="方正书宋_GBK" w:eastAsia="方正书宋_GBK"/>
              </w:rPr>
            </w:pPr>
            <w:r>
              <w:rPr>
                <w:rFonts w:ascii="方正书宋_GBK" w:eastAsia="方正书宋_GBK"/>
              </w:rPr>
              <w:t>C1204</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9.00</w:t>
            </w:r>
          </w:p>
        </w:tc>
        <w:tc>
          <w:tcPr>
            <w:tcW w:w="1134" w:type="dxa"/>
            <w:vAlign w:val="center"/>
          </w:tcPr>
          <w:p>
            <w:pPr>
              <w:spacing w:line="300" w:lineRule="exact"/>
              <w:jc w:val="right"/>
              <w:rPr>
                <w:rFonts w:ascii="方正书宋_GBK" w:eastAsia="方正书宋_GBK"/>
              </w:rPr>
            </w:pPr>
            <w:r>
              <w:rPr>
                <w:rFonts w:ascii="方正书宋_GBK" w:eastAsia="方正书宋_GBK"/>
              </w:rPr>
              <w:t>9.00</w:t>
            </w:r>
          </w:p>
        </w:tc>
        <w:tc>
          <w:tcPr>
            <w:tcW w:w="1134" w:type="dxa"/>
            <w:vAlign w:val="center"/>
          </w:tcPr>
          <w:p>
            <w:pPr>
              <w:spacing w:line="300" w:lineRule="exact"/>
              <w:jc w:val="right"/>
              <w:rPr>
                <w:rFonts w:ascii="方正书宋_GBK" w:eastAsia="方正书宋_GBK"/>
              </w:rPr>
            </w:pPr>
            <w:r>
              <w:rPr>
                <w:rFonts w:ascii="方正书宋_GBK" w:eastAsia="方正书宋_GBK"/>
              </w:rPr>
              <w:t>9.00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审计信息化工作经费</w:t>
            </w:r>
          </w:p>
        </w:tc>
        <w:tc>
          <w:tcPr>
            <w:tcW w:w="1134" w:type="dxa"/>
            <w:vAlign w:val="center"/>
          </w:tcPr>
          <w:p>
            <w:pPr>
              <w:spacing w:line="300" w:lineRule="exact"/>
              <w:jc w:val="right"/>
              <w:rPr>
                <w:rFonts w:ascii="方正书宋_GBK" w:eastAsia="方正书宋_GBK"/>
              </w:rPr>
            </w:pPr>
            <w:r>
              <w:rPr>
                <w:rFonts w:ascii="方正书宋_GBK" w:eastAsia="方正书宋_GBK"/>
              </w:rPr>
              <w:t>240.00</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其他运行维护服务</w:t>
            </w:r>
          </w:p>
        </w:tc>
        <w:tc>
          <w:tcPr>
            <w:tcW w:w="1531" w:type="dxa"/>
            <w:vAlign w:val="center"/>
          </w:tcPr>
          <w:p>
            <w:pPr>
              <w:spacing w:line="300" w:lineRule="exact"/>
              <w:jc w:val="left"/>
              <w:rPr>
                <w:rFonts w:ascii="方正书宋_GBK" w:eastAsia="方正书宋_GBK"/>
              </w:rPr>
            </w:pPr>
            <w:r>
              <w:rPr>
                <w:rFonts w:ascii="方正书宋_GBK" w:eastAsia="方正书宋_GBK"/>
              </w:rPr>
              <w:t>C020699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92.00</w:t>
            </w:r>
          </w:p>
        </w:tc>
        <w:tc>
          <w:tcPr>
            <w:tcW w:w="1134" w:type="dxa"/>
            <w:vAlign w:val="center"/>
          </w:tcPr>
          <w:p>
            <w:pPr>
              <w:spacing w:line="300" w:lineRule="exact"/>
              <w:jc w:val="right"/>
              <w:rPr>
                <w:rFonts w:ascii="方正书宋_GBK" w:eastAsia="方正书宋_GBK"/>
              </w:rPr>
            </w:pPr>
            <w:r>
              <w:rPr>
                <w:rFonts w:ascii="方正书宋_GBK" w:eastAsia="方正书宋_GBK"/>
              </w:rPr>
              <w:t>92.00</w:t>
            </w:r>
          </w:p>
        </w:tc>
        <w:tc>
          <w:tcPr>
            <w:tcW w:w="1134" w:type="dxa"/>
            <w:vAlign w:val="center"/>
          </w:tcPr>
          <w:p>
            <w:pPr>
              <w:spacing w:line="300" w:lineRule="exact"/>
              <w:jc w:val="right"/>
              <w:rPr>
                <w:rFonts w:ascii="方正书宋_GBK" w:eastAsia="方正书宋_GBK"/>
              </w:rPr>
            </w:pPr>
            <w:r>
              <w:rPr>
                <w:rFonts w:ascii="方正书宋_GBK" w:eastAsia="方正书宋_GBK"/>
              </w:rPr>
              <w:t>92.00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审计信息化工作经费</w:t>
            </w:r>
          </w:p>
        </w:tc>
        <w:tc>
          <w:tcPr>
            <w:tcW w:w="1134" w:type="dxa"/>
            <w:vAlign w:val="center"/>
          </w:tcPr>
          <w:p>
            <w:pPr>
              <w:spacing w:line="300" w:lineRule="exact"/>
              <w:jc w:val="right"/>
              <w:rPr>
                <w:rFonts w:ascii="方正书宋_GBK" w:eastAsia="方正书宋_GBK"/>
              </w:rPr>
            </w:pPr>
            <w:r>
              <w:rPr>
                <w:rFonts w:ascii="方正书宋_GBK" w:eastAsia="方正书宋_GBK"/>
              </w:rPr>
              <w:t>240.00</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其他运行维护服务</w:t>
            </w:r>
          </w:p>
        </w:tc>
        <w:tc>
          <w:tcPr>
            <w:tcW w:w="1531" w:type="dxa"/>
            <w:vAlign w:val="center"/>
          </w:tcPr>
          <w:p>
            <w:pPr>
              <w:spacing w:line="300" w:lineRule="exact"/>
              <w:jc w:val="left"/>
              <w:rPr>
                <w:rFonts w:ascii="方正书宋_GBK" w:eastAsia="方正书宋_GBK"/>
              </w:rPr>
            </w:pPr>
            <w:r>
              <w:rPr>
                <w:rFonts w:ascii="方正书宋_GBK" w:eastAsia="方正书宋_GBK"/>
              </w:rPr>
              <w:t>C020699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34.00</w:t>
            </w:r>
          </w:p>
        </w:tc>
        <w:tc>
          <w:tcPr>
            <w:tcW w:w="1134" w:type="dxa"/>
            <w:vAlign w:val="center"/>
          </w:tcPr>
          <w:p>
            <w:pPr>
              <w:spacing w:line="300" w:lineRule="exact"/>
              <w:jc w:val="right"/>
              <w:rPr>
                <w:rFonts w:ascii="方正书宋_GBK" w:eastAsia="方正书宋_GBK"/>
              </w:rPr>
            </w:pPr>
            <w:r>
              <w:rPr>
                <w:rFonts w:ascii="方正书宋_GBK" w:eastAsia="方正书宋_GBK"/>
              </w:rPr>
              <w:t>34.00</w:t>
            </w:r>
          </w:p>
        </w:tc>
        <w:tc>
          <w:tcPr>
            <w:tcW w:w="1134" w:type="dxa"/>
            <w:vAlign w:val="center"/>
          </w:tcPr>
          <w:p>
            <w:pPr>
              <w:spacing w:line="300" w:lineRule="exact"/>
              <w:jc w:val="right"/>
              <w:rPr>
                <w:rFonts w:ascii="方正书宋_GBK" w:eastAsia="方正书宋_GBK"/>
              </w:rPr>
            </w:pPr>
            <w:r>
              <w:rPr>
                <w:rFonts w:ascii="方正书宋_GBK" w:eastAsia="方正书宋_GBK"/>
              </w:rPr>
              <w:t>34.00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审计信息化工作经费</w:t>
            </w:r>
          </w:p>
        </w:tc>
        <w:tc>
          <w:tcPr>
            <w:tcW w:w="1134" w:type="dxa"/>
            <w:vAlign w:val="center"/>
          </w:tcPr>
          <w:p>
            <w:pPr>
              <w:spacing w:line="300" w:lineRule="exact"/>
              <w:jc w:val="right"/>
              <w:rPr>
                <w:rFonts w:ascii="方正书宋_GBK" w:eastAsia="方正书宋_GBK"/>
              </w:rPr>
            </w:pPr>
            <w:r>
              <w:rPr>
                <w:rFonts w:ascii="方正书宋_GBK" w:eastAsia="方正书宋_GBK"/>
              </w:rPr>
              <w:t>240.00</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其他运行维护服务</w:t>
            </w:r>
          </w:p>
        </w:tc>
        <w:tc>
          <w:tcPr>
            <w:tcW w:w="1531" w:type="dxa"/>
            <w:vAlign w:val="center"/>
          </w:tcPr>
          <w:p>
            <w:pPr>
              <w:spacing w:line="300" w:lineRule="exact"/>
              <w:jc w:val="left"/>
              <w:rPr>
                <w:rFonts w:ascii="方正书宋_GBK" w:eastAsia="方正书宋_GBK"/>
              </w:rPr>
            </w:pPr>
            <w:r>
              <w:rPr>
                <w:rFonts w:ascii="方正书宋_GBK" w:eastAsia="方正书宋_GBK"/>
              </w:rPr>
              <w:t>C020699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70.00</w:t>
            </w:r>
          </w:p>
        </w:tc>
        <w:tc>
          <w:tcPr>
            <w:tcW w:w="1134" w:type="dxa"/>
            <w:vAlign w:val="center"/>
          </w:tcPr>
          <w:p>
            <w:pPr>
              <w:spacing w:line="300" w:lineRule="exact"/>
              <w:jc w:val="right"/>
              <w:rPr>
                <w:rFonts w:ascii="方正书宋_GBK" w:eastAsia="方正书宋_GBK"/>
              </w:rPr>
            </w:pPr>
            <w:r>
              <w:rPr>
                <w:rFonts w:ascii="方正书宋_GBK" w:eastAsia="方正书宋_GBK"/>
              </w:rPr>
              <w:t>70.00</w:t>
            </w:r>
          </w:p>
        </w:tc>
        <w:tc>
          <w:tcPr>
            <w:tcW w:w="1134" w:type="dxa"/>
            <w:vAlign w:val="center"/>
          </w:tcPr>
          <w:p>
            <w:pPr>
              <w:spacing w:line="300" w:lineRule="exact"/>
              <w:jc w:val="right"/>
              <w:rPr>
                <w:rFonts w:ascii="方正书宋_GBK" w:eastAsia="方正书宋_GBK"/>
              </w:rPr>
            </w:pPr>
            <w:r>
              <w:rPr>
                <w:rFonts w:ascii="方正书宋_GBK" w:eastAsia="方正书宋_GBK"/>
              </w:rPr>
              <w:t>70.00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信息系统运行维护（中央补助）</w:t>
            </w:r>
          </w:p>
        </w:tc>
        <w:tc>
          <w:tcPr>
            <w:tcW w:w="1134" w:type="dxa"/>
            <w:vAlign w:val="center"/>
          </w:tcPr>
          <w:p>
            <w:pPr>
              <w:spacing w:line="300" w:lineRule="exact"/>
              <w:jc w:val="right"/>
              <w:rPr>
                <w:rFonts w:ascii="方正书宋_GBK" w:eastAsia="方正书宋_GBK"/>
              </w:rPr>
            </w:pPr>
            <w:r>
              <w:rPr>
                <w:rFonts w:ascii="方正书宋_GBK" w:eastAsia="方正书宋_GBK"/>
              </w:rPr>
              <w:t>235.00</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其他电信和信息传输服务</w:t>
            </w:r>
          </w:p>
        </w:tc>
        <w:tc>
          <w:tcPr>
            <w:tcW w:w="1531" w:type="dxa"/>
            <w:vAlign w:val="center"/>
          </w:tcPr>
          <w:p>
            <w:pPr>
              <w:spacing w:line="300" w:lineRule="exact"/>
              <w:jc w:val="left"/>
              <w:rPr>
                <w:rFonts w:ascii="方正书宋_GBK" w:eastAsia="方正书宋_GBK"/>
              </w:rPr>
            </w:pPr>
            <w:r>
              <w:rPr>
                <w:rFonts w:ascii="方正书宋_GBK" w:eastAsia="方正书宋_GBK"/>
              </w:rPr>
              <w:t>C0399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235.00</w:t>
            </w:r>
          </w:p>
        </w:tc>
        <w:tc>
          <w:tcPr>
            <w:tcW w:w="1134" w:type="dxa"/>
            <w:vAlign w:val="center"/>
          </w:tcPr>
          <w:p>
            <w:pPr>
              <w:spacing w:line="300" w:lineRule="exact"/>
              <w:jc w:val="right"/>
              <w:rPr>
                <w:rFonts w:ascii="方正书宋_GBK" w:eastAsia="方正书宋_GBK"/>
              </w:rPr>
            </w:pPr>
            <w:r>
              <w:rPr>
                <w:rFonts w:ascii="方正书宋_GBK" w:eastAsia="方正书宋_GBK"/>
              </w:rPr>
              <w:t>235.00</w:t>
            </w:r>
          </w:p>
        </w:tc>
        <w:tc>
          <w:tcPr>
            <w:tcW w:w="1134" w:type="dxa"/>
            <w:vAlign w:val="center"/>
          </w:tcPr>
          <w:p>
            <w:pPr>
              <w:spacing w:line="300" w:lineRule="exact"/>
              <w:jc w:val="right"/>
              <w:rPr>
                <w:rFonts w:ascii="方正书宋_GBK" w:eastAsia="方正书宋_GBK"/>
              </w:rPr>
            </w:pPr>
            <w:r>
              <w:rPr>
                <w:rFonts w:ascii="方正书宋_GBK" w:eastAsia="方正书宋_GBK"/>
              </w:rPr>
              <w:t>235.00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center"/>
              <w:rPr>
                <w:rFonts w:ascii="方正书宋_GBK" w:eastAsia="方正书宋_GBK"/>
                <w:b/>
              </w:rPr>
            </w:pPr>
            <w:r>
              <w:rPr>
                <w:rFonts w:hint="eastAsia" w:ascii="方正书宋_GBK" w:eastAsia="方正书宋_GBK"/>
                <w:b/>
              </w:rPr>
              <w:t>河北省电子数据审计中心小计</w:t>
            </w:r>
          </w:p>
        </w:tc>
        <w:tc>
          <w:tcPr>
            <w:tcW w:w="1134" w:type="dxa"/>
            <w:vAlign w:val="center"/>
          </w:tcPr>
          <w:p>
            <w:pPr>
              <w:spacing w:line="300" w:lineRule="exact"/>
              <w:jc w:val="righ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709" w:type="dxa"/>
            <w:vAlign w:val="center"/>
          </w:tcPr>
          <w:p>
            <w:pPr>
              <w:spacing w:line="300" w:lineRule="exact"/>
              <w:jc w:val="center"/>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r>
              <w:rPr>
                <w:rFonts w:ascii="方正书宋_GBK" w:eastAsia="方正书宋_GBK"/>
                <w:b/>
              </w:rPr>
              <w:t>116.33</w:t>
            </w:r>
          </w:p>
        </w:tc>
        <w:tc>
          <w:tcPr>
            <w:tcW w:w="1134" w:type="dxa"/>
            <w:vAlign w:val="center"/>
          </w:tcPr>
          <w:p>
            <w:pPr>
              <w:spacing w:line="300" w:lineRule="exact"/>
              <w:jc w:val="right"/>
              <w:rPr>
                <w:rFonts w:ascii="方正书宋_GBK" w:eastAsia="方正书宋_GBK"/>
                <w:b/>
              </w:rPr>
            </w:pPr>
            <w:r>
              <w:rPr>
                <w:rFonts w:ascii="方正书宋_GBK" w:eastAsia="方正书宋_GBK"/>
                <w:b/>
              </w:rPr>
              <w:t>116.33</w:t>
            </w: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82.11</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调湿调温机</w:t>
            </w:r>
          </w:p>
        </w:tc>
        <w:tc>
          <w:tcPr>
            <w:tcW w:w="1531" w:type="dxa"/>
            <w:vAlign w:val="center"/>
          </w:tcPr>
          <w:p>
            <w:pPr>
              <w:spacing w:line="300" w:lineRule="exact"/>
              <w:jc w:val="left"/>
              <w:rPr>
                <w:rFonts w:ascii="方正书宋_GBK" w:eastAsia="方正书宋_GBK"/>
              </w:rPr>
            </w:pPr>
            <w:r>
              <w:rPr>
                <w:rFonts w:ascii="方正书宋_GBK" w:eastAsia="方正书宋_GBK"/>
              </w:rPr>
              <w:t>A0206180208</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pPr>
              <w:spacing w:line="300" w:lineRule="exact"/>
              <w:jc w:val="right"/>
              <w:rPr>
                <w:rFonts w:ascii="方正书宋_GBK" w:eastAsia="方正书宋_GBK"/>
              </w:rPr>
            </w:pPr>
            <w:r>
              <w:rPr>
                <w:rFonts w:ascii="方正书宋_GBK" w:eastAsia="方正书宋_GBK"/>
              </w:rPr>
              <w:t>5</w:t>
            </w:r>
          </w:p>
        </w:tc>
        <w:tc>
          <w:tcPr>
            <w:tcW w:w="907" w:type="dxa"/>
            <w:vAlign w:val="center"/>
          </w:tcPr>
          <w:p>
            <w:pPr>
              <w:spacing w:line="300" w:lineRule="exact"/>
              <w:jc w:val="right"/>
              <w:rPr>
                <w:rFonts w:ascii="方正书宋_GBK" w:eastAsia="方正书宋_GBK"/>
              </w:rPr>
            </w:pPr>
            <w:r>
              <w:rPr>
                <w:rFonts w:ascii="方正书宋_GBK" w:eastAsia="方正书宋_GBK"/>
              </w:rPr>
              <w:t>0.05</w:t>
            </w:r>
          </w:p>
        </w:tc>
        <w:tc>
          <w:tcPr>
            <w:tcW w:w="1134" w:type="dxa"/>
            <w:vAlign w:val="center"/>
          </w:tcPr>
          <w:p>
            <w:pPr>
              <w:spacing w:line="300" w:lineRule="exact"/>
              <w:jc w:val="right"/>
              <w:rPr>
                <w:rFonts w:ascii="方正书宋_GBK" w:eastAsia="方正书宋_GBK"/>
              </w:rPr>
            </w:pPr>
            <w:r>
              <w:rPr>
                <w:rFonts w:ascii="方正书宋_GBK" w:eastAsia="方正书宋_GBK"/>
              </w:rPr>
              <w:t>0.25</w:t>
            </w:r>
          </w:p>
        </w:tc>
        <w:tc>
          <w:tcPr>
            <w:tcW w:w="1134" w:type="dxa"/>
            <w:vAlign w:val="center"/>
          </w:tcPr>
          <w:p>
            <w:pPr>
              <w:spacing w:line="300" w:lineRule="exact"/>
              <w:jc w:val="right"/>
              <w:rPr>
                <w:rFonts w:ascii="方正书宋_GBK" w:eastAsia="方正书宋_GBK"/>
              </w:rPr>
            </w:pPr>
            <w:r>
              <w:rPr>
                <w:rFonts w:ascii="方正书宋_GBK" w:eastAsia="方正书宋_GBK"/>
              </w:rPr>
              <w:t>0.25</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82.11</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吸尘器</w:t>
            </w:r>
          </w:p>
        </w:tc>
        <w:tc>
          <w:tcPr>
            <w:tcW w:w="1531" w:type="dxa"/>
            <w:vAlign w:val="center"/>
          </w:tcPr>
          <w:p>
            <w:pPr>
              <w:spacing w:line="300" w:lineRule="exact"/>
              <w:jc w:val="left"/>
              <w:rPr>
                <w:rFonts w:ascii="方正书宋_GBK" w:eastAsia="方正书宋_GBK"/>
              </w:rPr>
            </w:pPr>
            <w:r>
              <w:rPr>
                <w:rFonts w:ascii="方正书宋_GBK" w:eastAsia="方正书宋_GBK"/>
              </w:rPr>
              <w:t>A0206180302</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0.20</w:t>
            </w:r>
          </w:p>
        </w:tc>
        <w:tc>
          <w:tcPr>
            <w:tcW w:w="1134" w:type="dxa"/>
            <w:vAlign w:val="center"/>
          </w:tcPr>
          <w:p>
            <w:pPr>
              <w:spacing w:line="300" w:lineRule="exact"/>
              <w:jc w:val="right"/>
              <w:rPr>
                <w:rFonts w:ascii="方正书宋_GBK" w:eastAsia="方正书宋_GBK"/>
              </w:rPr>
            </w:pPr>
            <w:r>
              <w:rPr>
                <w:rFonts w:ascii="方正书宋_GBK" w:eastAsia="方正书宋_GBK"/>
              </w:rPr>
              <w:t>0.20</w:t>
            </w:r>
          </w:p>
        </w:tc>
        <w:tc>
          <w:tcPr>
            <w:tcW w:w="1134" w:type="dxa"/>
            <w:vAlign w:val="center"/>
          </w:tcPr>
          <w:p>
            <w:pPr>
              <w:spacing w:line="300" w:lineRule="exact"/>
              <w:jc w:val="right"/>
              <w:rPr>
                <w:rFonts w:ascii="方正书宋_GBK" w:eastAsia="方正书宋_GBK"/>
              </w:rPr>
            </w:pPr>
            <w:r>
              <w:rPr>
                <w:rFonts w:ascii="方正书宋_GBK" w:eastAsia="方正书宋_GBK"/>
              </w:rPr>
              <w:t>0.20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82.11</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木制台、桌类</w:t>
            </w:r>
          </w:p>
        </w:tc>
        <w:tc>
          <w:tcPr>
            <w:tcW w:w="1531" w:type="dxa"/>
            <w:vAlign w:val="center"/>
          </w:tcPr>
          <w:p>
            <w:pPr>
              <w:spacing w:line="300" w:lineRule="exact"/>
              <w:jc w:val="left"/>
              <w:rPr>
                <w:rFonts w:ascii="方正书宋_GBK" w:eastAsia="方正书宋_GBK"/>
              </w:rPr>
            </w:pPr>
            <w:r>
              <w:rPr>
                <w:rFonts w:ascii="方正书宋_GBK" w:eastAsia="方正书宋_GBK"/>
              </w:rPr>
              <w:t>A060205</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套</w:t>
            </w:r>
          </w:p>
        </w:tc>
        <w:tc>
          <w:tcPr>
            <w:tcW w:w="907" w:type="dxa"/>
            <w:vAlign w:val="center"/>
          </w:tcPr>
          <w:p>
            <w:pPr>
              <w:spacing w:line="300" w:lineRule="exact"/>
              <w:jc w:val="right"/>
              <w:rPr>
                <w:rFonts w:ascii="方正书宋_GBK" w:eastAsia="方正书宋_GBK"/>
              </w:rPr>
            </w:pPr>
            <w:r>
              <w:rPr>
                <w:rFonts w:ascii="方正书宋_GBK" w:eastAsia="方正书宋_GBK"/>
              </w:rPr>
              <w:t>4</w:t>
            </w:r>
          </w:p>
        </w:tc>
        <w:tc>
          <w:tcPr>
            <w:tcW w:w="907" w:type="dxa"/>
            <w:vAlign w:val="center"/>
          </w:tcPr>
          <w:p>
            <w:pPr>
              <w:spacing w:line="300" w:lineRule="exact"/>
              <w:jc w:val="right"/>
              <w:rPr>
                <w:rFonts w:ascii="方正书宋_GBK" w:eastAsia="方正书宋_GBK"/>
              </w:rPr>
            </w:pPr>
            <w:r>
              <w:rPr>
                <w:rFonts w:ascii="方正书宋_GBK" w:eastAsia="方正书宋_GBK"/>
              </w:rPr>
              <w:t>0.25</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82.11</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其他沙发类</w:t>
            </w:r>
          </w:p>
        </w:tc>
        <w:tc>
          <w:tcPr>
            <w:tcW w:w="1531" w:type="dxa"/>
            <w:vAlign w:val="center"/>
          </w:tcPr>
          <w:p>
            <w:pPr>
              <w:spacing w:line="300" w:lineRule="exact"/>
              <w:jc w:val="left"/>
              <w:rPr>
                <w:rFonts w:ascii="方正书宋_GBK" w:eastAsia="方正书宋_GBK"/>
              </w:rPr>
            </w:pPr>
            <w:r>
              <w:rPr>
                <w:rFonts w:ascii="方正书宋_GBK" w:eastAsia="方正书宋_GBK"/>
              </w:rPr>
              <w:t>A060499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套</w:t>
            </w:r>
          </w:p>
        </w:tc>
        <w:tc>
          <w:tcPr>
            <w:tcW w:w="907" w:type="dxa"/>
            <w:vAlign w:val="center"/>
          </w:tcPr>
          <w:p>
            <w:pPr>
              <w:spacing w:line="300" w:lineRule="exact"/>
              <w:jc w:val="right"/>
              <w:rPr>
                <w:rFonts w:ascii="方正书宋_GBK" w:eastAsia="方正书宋_GBK"/>
              </w:rPr>
            </w:pPr>
            <w:r>
              <w:rPr>
                <w:rFonts w:ascii="方正书宋_GBK" w:eastAsia="方正书宋_GBK"/>
              </w:rPr>
              <w:t>2</w:t>
            </w:r>
          </w:p>
        </w:tc>
        <w:tc>
          <w:tcPr>
            <w:tcW w:w="907" w:type="dxa"/>
            <w:vAlign w:val="center"/>
          </w:tcPr>
          <w:p>
            <w:pPr>
              <w:spacing w:line="300" w:lineRule="exact"/>
              <w:jc w:val="right"/>
              <w:rPr>
                <w:rFonts w:ascii="方正书宋_GBK" w:eastAsia="方正书宋_GBK"/>
              </w:rPr>
            </w:pPr>
            <w:r>
              <w:rPr>
                <w:rFonts w:ascii="方正书宋_GBK" w:eastAsia="方正书宋_GBK"/>
              </w:rPr>
              <w:t>0.20</w:t>
            </w:r>
          </w:p>
        </w:tc>
        <w:tc>
          <w:tcPr>
            <w:tcW w:w="1134" w:type="dxa"/>
            <w:vAlign w:val="center"/>
          </w:tcPr>
          <w:p>
            <w:pPr>
              <w:spacing w:line="300" w:lineRule="exact"/>
              <w:jc w:val="right"/>
              <w:rPr>
                <w:rFonts w:ascii="方正书宋_GBK" w:eastAsia="方正书宋_GBK"/>
              </w:rPr>
            </w:pPr>
            <w:r>
              <w:rPr>
                <w:rFonts w:ascii="方正书宋_GBK" w:eastAsia="方正书宋_GBK"/>
              </w:rPr>
              <w:t>0.40</w:t>
            </w:r>
          </w:p>
        </w:tc>
        <w:tc>
          <w:tcPr>
            <w:tcW w:w="1134" w:type="dxa"/>
            <w:vAlign w:val="center"/>
          </w:tcPr>
          <w:p>
            <w:pPr>
              <w:spacing w:line="300" w:lineRule="exact"/>
              <w:jc w:val="right"/>
              <w:rPr>
                <w:rFonts w:ascii="方正书宋_GBK" w:eastAsia="方正书宋_GBK"/>
              </w:rPr>
            </w:pPr>
            <w:r>
              <w:rPr>
                <w:rFonts w:ascii="方正书宋_GBK" w:eastAsia="方正书宋_GBK"/>
              </w:rPr>
              <w:t>0.40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82.11</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木质柜类</w:t>
            </w:r>
          </w:p>
        </w:tc>
        <w:tc>
          <w:tcPr>
            <w:tcW w:w="1531" w:type="dxa"/>
            <w:vAlign w:val="center"/>
          </w:tcPr>
          <w:p>
            <w:pPr>
              <w:spacing w:line="300" w:lineRule="exact"/>
              <w:jc w:val="left"/>
              <w:rPr>
                <w:rFonts w:ascii="方正书宋_GBK" w:eastAsia="方正书宋_GBK"/>
              </w:rPr>
            </w:pPr>
            <w:r>
              <w:rPr>
                <w:rFonts w:ascii="方正书宋_GBK" w:eastAsia="方正书宋_GBK"/>
              </w:rPr>
              <w:t>A060501</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件</w:t>
            </w:r>
          </w:p>
        </w:tc>
        <w:tc>
          <w:tcPr>
            <w:tcW w:w="907" w:type="dxa"/>
            <w:vAlign w:val="center"/>
          </w:tcPr>
          <w:p>
            <w:pPr>
              <w:spacing w:line="300" w:lineRule="exact"/>
              <w:jc w:val="right"/>
              <w:rPr>
                <w:rFonts w:ascii="方正书宋_GBK" w:eastAsia="方正书宋_GBK"/>
              </w:rPr>
            </w:pPr>
            <w:r>
              <w:rPr>
                <w:rFonts w:ascii="方正书宋_GBK" w:eastAsia="方正书宋_GBK"/>
              </w:rPr>
              <w:t>4</w:t>
            </w:r>
          </w:p>
        </w:tc>
        <w:tc>
          <w:tcPr>
            <w:tcW w:w="907" w:type="dxa"/>
            <w:vAlign w:val="center"/>
          </w:tcPr>
          <w:p>
            <w:pPr>
              <w:spacing w:line="300" w:lineRule="exact"/>
              <w:jc w:val="right"/>
              <w:rPr>
                <w:rFonts w:ascii="方正书宋_GBK" w:eastAsia="方正书宋_GBK"/>
              </w:rPr>
            </w:pPr>
            <w:r>
              <w:rPr>
                <w:rFonts w:ascii="方正书宋_GBK" w:eastAsia="方正书宋_GBK"/>
              </w:rPr>
              <w:t>0.12</w:t>
            </w:r>
          </w:p>
        </w:tc>
        <w:tc>
          <w:tcPr>
            <w:tcW w:w="1134" w:type="dxa"/>
            <w:vAlign w:val="center"/>
          </w:tcPr>
          <w:p>
            <w:pPr>
              <w:spacing w:line="300" w:lineRule="exact"/>
              <w:jc w:val="right"/>
              <w:rPr>
                <w:rFonts w:ascii="方正书宋_GBK" w:eastAsia="方正书宋_GBK"/>
              </w:rPr>
            </w:pPr>
            <w:r>
              <w:rPr>
                <w:rFonts w:ascii="方正书宋_GBK" w:eastAsia="方正书宋_GBK"/>
              </w:rPr>
              <w:t>0.48</w:t>
            </w:r>
          </w:p>
        </w:tc>
        <w:tc>
          <w:tcPr>
            <w:tcW w:w="1134" w:type="dxa"/>
            <w:vAlign w:val="center"/>
          </w:tcPr>
          <w:p>
            <w:pPr>
              <w:spacing w:line="300" w:lineRule="exact"/>
              <w:jc w:val="right"/>
              <w:rPr>
                <w:rFonts w:ascii="方正书宋_GBK" w:eastAsia="方正书宋_GBK"/>
              </w:rPr>
            </w:pPr>
            <w:r>
              <w:rPr>
                <w:rFonts w:ascii="方正书宋_GBK" w:eastAsia="方正书宋_GBK"/>
              </w:rPr>
              <w:t>0.48</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82.11</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复印纸</w:t>
            </w:r>
          </w:p>
        </w:tc>
        <w:tc>
          <w:tcPr>
            <w:tcW w:w="1531" w:type="dxa"/>
            <w:vAlign w:val="center"/>
          </w:tcPr>
          <w:p>
            <w:pPr>
              <w:spacing w:line="300" w:lineRule="exact"/>
              <w:jc w:val="left"/>
              <w:rPr>
                <w:rFonts w:ascii="方正书宋_GBK" w:eastAsia="方正书宋_GBK"/>
              </w:rPr>
            </w:pPr>
            <w:r>
              <w:rPr>
                <w:rFonts w:ascii="方正书宋_GBK" w:eastAsia="方正书宋_GBK"/>
              </w:rPr>
              <w:t>A090101</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82.11</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物业管理服务</w:t>
            </w:r>
          </w:p>
        </w:tc>
        <w:tc>
          <w:tcPr>
            <w:tcW w:w="1531" w:type="dxa"/>
            <w:vAlign w:val="center"/>
          </w:tcPr>
          <w:p>
            <w:pPr>
              <w:spacing w:line="300" w:lineRule="exact"/>
              <w:jc w:val="left"/>
              <w:rPr>
                <w:rFonts w:ascii="方正书宋_GBK" w:eastAsia="方正书宋_GBK"/>
              </w:rPr>
            </w:pPr>
            <w:r>
              <w:rPr>
                <w:rFonts w:ascii="方正书宋_GBK" w:eastAsia="方正书宋_GBK"/>
              </w:rPr>
              <w:t>C1204</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9.00</w:t>
            </w:r>
          </w:p>
        </w:tc>
        <w:tc>
          <w:tcPr>
            <w:tcW w:w="1134" w:type="dxa"/>
            <w:vAlign w:val="center"/>
          </w:tcPr>
          <w:p>
            <w:pPr>
              <w:spacing w:line="300" w:lineRule="exact"/>
              <w:jc w:val="right"/>
              <w:rPr>
                <w:rFonts w:ascii="方正书宋_GBK" w:eastAsia="方正书宋_GBK"/>
              </w:rPr>
            </w:pPr>
            <w:r>
              <w:rPr>
                <w:rFonts w:ascii="方正书宋_GBK" w:eastAsia="方正书宋_GBK"/>
              </w:rPr>
              <w:t>9.00</w:t>
            </w:r>
          </w:p>
        </w:tc>
        <w:tc>
          <w:tcPr>
            <w:tcW w:w="1134" w:type="dxa"/>
            <w:vAlign w:val="center"/>
          </w:tcPr>
          <w:p>
            <w:pPr>
              <w:spacing w:line="300" w:lineRule="exact"/>
              <w:jc w:val="right"/>
              <w:rPr>
                <w:rFonts w:ascii="方正书宋_GBK" w:eastAsia="方正书宋_GBK"/>
              </w:rPr>
            </w:pPr>
            <w:r>
              <w:rPr>
                <w:rFonts w:ascii="方正书宋_GBK" w:eastAsia="方正书宋_GBK"/>
              </w:rPr>
              <w:t>9.00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电子数据审计工作经费</w:t>
            </w:r>
          </w:p>
        </w:tc>
        <w:tc>
          <w:tcPr>
            <w:tcW w:w="1134" w:type="dxa"/>
            <w:vAlign w:val="center"/>
          </w:tcPr>
          <w:p>
            <w:pPr>
              <w:spacing w:line="300" w:lineRule="exact"/>
              <w:jc w:val="right"/>
              <w:rPr>
                <w:rFonts w:ascii="方正书宋_GBK" w:eastAsia="方正书宋_GBK"/>
              </w:rPr>
            </w:pPr>
            <w:r>
              <w:rPr>
                <w:rFonts w:ascii="方正书宋_GBK" w:eastAsia="方正书宋_GBK"/>
              </w:rPr>
              <w:t>104.00</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其他数据处理服务</w:t>
            </w:r>
          </w:p>
        </w:tc>
        <w:tc>
          <w:tcPr>
            <w:tcW w:w="1531" w:type="dxa"/>
            <w:vAlign w:val="center"/>
          </w:tcPr>
          <w:p>
            <w:pPr>
              <w:spacing w:line="300" w:lineRule="exact"/>
              <w:jc w:val="left"/>
              <w:rPr>
                <w:rFonts w:ascii="方正书宋_GBK" w:eastAsia="方正书宋_GBK"/>
              </w:rPr>
            </w:pPr>
            <w:r>
              <w:rPr>
                <w:rFonts w:ascii="方正书宋_GBK" w:eastAsia="方正书宋_GBK"/>
              </w:rPr>
              <w:t>C020399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42.00</w:t>
            </w:r>
          </w:p>
        </w:tc>
        <w:tc>
          <w:tcPr>
            <w:tcW w:w="1134" w:type="dxa"/>
            <w:vAlign w:val="center"/>
          </w:tcPr>
          <w:p>
            <w:pPr>
              <w:spacing w:line="300" w:lineRule="exact"/>
              <w:jc w:val="right"/>
              <w:rPr>
                <w:rFonts w:ascii="方正书宋_GBK" w:eastAsia="方正书宋_GBK"/>
              </w:rPr>
            </w:pPr>
            <w:r>
              <w:rPr>
                <w:rFonts w:ascii="方正书宋_GBK" w:eastAsia="方正书宋_GBK"/>
              </w:rPr>
              <w:t>42.00</w:t>
            </w:r>
          </w:p>
        </w:tc>
        <w:tc>
          <w:tcPr>
            <w:tcW w:w="1134" w:type="dxa"/>
            <w:vAlign w:val="center"/>
          </w:tcPr>
          <w:p>
            <w:pPr>
              <w:spacing w:line="300" w:lineRule="exact"/>
              <w:jc w:val="right"/>
              <w:rPr>
                <w:rFonts w:ascii="方正书宋_GBK" w:eastAsia="方正书宋_GBK"/>
              </w:rPr>
            </w:pPr>
            <w:r>
              <w:rPr>
                <w:rFonts w:ascii="方正书宋_GBK" w:eastAsia="方正书宋_GBK"/>
              </w:rPr>
              <w:t>42.00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电子数据审计工作经费</w:t>
            </w:r>
          </w:p>
        </w:tc>
        <w:tc>
          <w:tcPr>
            <w:tcW w:w="1134" w:type="dxa"/>
            <w:vAlign w:val="center"/>
          </w:tcPr>
          <w:p>
            <w:pPr>
              <w:spacing w:line="300" w:lineRule="exact"/>
              <w:jc w:val="right"/>
              <w:rPr>
                <w:rFonts w:ascii="方正书宋_GBK" w:eastAsia="方正书宋_GBK"/>
              </w:rPr>
            </w:pPr>
            <w:r>
              <w:rPr>
                <w:rFonts w:ascii="方正书宋_GBK" w:eastAsia="方正书宋_GBK"/>
              </w:rPr>
              <w:t>104.00</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其他数据处理服务</w:t>
            </w:r>
          </w:p>
        </w:tc>
        <w:tc>
          <w:tcPr>
            <w:tcW w:w="1531" w:type="dxa"/>
            <w:vAlign w:val="center"/>
          </w:tcPr>
          <w:p>
            <w:pPr>
              <w:spacing w:line="300" w:lineRule="exact"/>
              <w:jc w:val="left"/>
              <w:rPr>
                <w:rFonts w:ascii="方正书宋_GBK" w:eastAsia="方正书宋_GBK"/>
              </w:rPr>
            </w:pPr>
            <w:r>
              <w:rPr>
                <w:rFonts w:ascii="方正书宋_GBK" w:eastAsia="方正书宋_GBK"/>
              </w:rPr>
              <w:t>C020399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30.00</w:t>
            </w:r>
          </w:p>
        </w:tc>
        <w:tc>
          <w:tcPr>
            <w:tcW w:w="1134" w:type="dxa"/>
            <w:vAlign w:val="center"/>
          </w:tcPr>
          <w:p>
            <w:pPr>
              <w:spacing w:line="300" w:lineRule="exact"/>
              <w:jc w:val="right"/>
              <w:rPr>
                <w:rFonts w:ascii="方正书宋_GBK" w:eastAsia="方正书宋_GBK"/>
              </w:rPr>
            </w:pPr>
            <w:r>
              <w:rPr>
                <w:rFonts w:ascii="方正书宋_GBK" w:eastAsia="方正书宋_GBK"/>
              </w:rPr>
              <w:t>30.00</w:t>
            </w:r>
          </w:p>
        </w:tc>
        <w:tc>
          <w:tcPr>
            <w:tcW w:w="1134" w:type="dxa"/>
            <w:vAlign w:val="center"/>
          </w:tcPr>
          <w:p>
            <w:pPr>
              <w:spacing w:line="300" w:lineRule="exact"/>
              <w:jc w:val="right"/>
              <w:rPr>
                <w:rFonts w:ascii="方正书宋_GBK" w:eastAsia="方正书宋_GBK"/>
              </w:rPr>
            </w:pPr>
            <w:r>
              <w:rPr>
                <w:rFonts w:ascii="方正书宋_GBK" w:eastAsia="方正书宋_GBK"/>
              </w:rPr>
              <w:t>30.00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电子数据审计工作经费</w:t>
            </w:r>
          </w:p>
        </w:tc>
        <w:tc>
          <w:tcPr>
            <w:tcW w:w="1134" w:type="dxa"/>
            <w:vAlign w:val="center"/>
          </w:tcPr>
          <w:p>
            <w:pPr>
              <w:spacing w:line="300" w:lineRule="exact"/>
              <w:jc w:val="right"/>
              <w:rPr>
                <w:rFonts w:ascii="方正书宋_GBK" w:eastAsia="方正书宋_GBK"/>
              </w:rPr>
            </w:pPr>
            <w:r>
              <w:rPr>
                <w:rFonts w:ascii="方正书宋_GBK" w:eastAsia="方正书宋_GBK"/>
              </w:rPr>
              <w:t>104.00</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其他运行维护服务</w:t>
            </w:r>
          </w:p>
        </w:tc>
        <w:tc>
          <w:tcPr>
            <w:tcW w:w="1531" w:type="dxa"/>
            <w:vAlign w:val="center"/>
          </w:tcPr>
          <w:p>
            <w:pPr>
              <w:spacing w:line="300" w:lineRule="exact"/>
              <w:jc w:val="left"/>
              <w:rPr>
                <w:rFonts w:ascii="方正书宋_GBK" w:eastAsia="方正书宋_GBK"/>
              </w:rPr>
            </w:pPr>
            <w:r>
              <w:rPr>
                <w:rFonts w:ascii="方正书宋_GBK" w:eastAsia="方正书宋_GBK"/>
              </w:rPr>
              <w:t>C020699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10.00</w:t>
            </w:r>
          </w:p>
        </w:tc>
        <w:tc>
          <w:tcPr>
            <w:tcW w:w="1134" w:type="dxa"/>
            <w:vAlign w:val="center"/>
          </w:tcPr>
          <w:p>
            <w:pPr>
              <w:spacing w:line="300" w:lineRule="exact"/>
              <w:jc w:val="right"/>
              <w:rPr>
                <w:rFonts w:ascii="方正书宋_GBK" w:eastAsia="方正书宋_GBK"/>
              </w:rPr>
            </w:pPr>
            <w:r>
              <w:rPr>
                <w:rFonts w:ascii="方正书宋_GBK" w:eastAsia="方正书宋_GBK"/>
              </w:rPr>
              <w:t>10.00</w:t>
            </w:r>
          </w:p>
        </w:tc>
        <w:tc>
          <w:tcPr>
            <w:tcW w:w="1134" w:type="dxa"/>
            <w:vAlign w:val="center"/>
          </w:tcPr>
          <w:p>
            <w:pPr>
              <w:spacing w:line="300" w:lineRule="exact"/>
              <w:jc w:val="right"/>
              <w:rPr>
                <w:rFonts w:ascii="方正书宋_GBK" w:eastAsia="方正书宋_GBK"/>
              </w:rPr>
            </w:pPr>
            <w:r>
              <w:rPr>
                <w:rFonts w:ascii="方正书宋_GBK" w:eastAsia="方正书宋_GBK"/>
              </w:rPr>
              <w:t>10.00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电子数据审计工作经费</w:t>
            </w:r>
          </w:p>
        </w:tc>
        <w:tc>
          <w:tcPr>
            <w:tcW w:w="1134" w:type="dxa"/>
            <w:vAlign w:val="center"/>
          </w:tcPr>
          <w:p>
            <w:pPr>
              <w:spacing w:line="300" w:lineRule="exact"/>
              <w:jc w:val="right"/>
              <w:rPr>
                <w:rFonts w:ascii="方正书宋_GBK" w:eastAsia="方正书宋_GBK"/>
              </w:rPr>
            </w:pPr>
            <w:r>
              <w:rPr>
                <w:rFonts w:ascii="方正书宋_GBK" w:eastAsia="方正书宋_GBK"/>
              </w:rPr>
              <w:t>104.00</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其他运行维护服务</w:t>
            </w:r>
          </w:p>
        </w:tc>
        <w:tc>
          <w:tcPr>
            <w:tcW w:w="1531" w:type="dxa"/>
            <w:vAlign w:val="center"/>
          </w:tcPr>
          <w:p>
            <w:pPr>
              <w:spacing w:line="300" w:lineRule="exact"/>
              <w:jc w:val="left"/>
              <w:rPr>
                <w:rFonts w:ascii="方正书宋_GBK" w:eastAsia="方正书宋_GBK"/>
              </w:rPr>
            </w:pPr>
            <w:r>
              <w:rPr>
                <w:rFonts w:ascii="方正书宋_GBK" w:eastAsia="方正书宋_GBK"/>
              </w:rPr>
              <w:t>C020699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22.00</w:t>
            </w:r>
          </w:p>
        </w:tc>
        <w:tc>
          <w:tcPr>
            <w:tcW w:w="1134" w:type="dxa"/>
            <w:vAlign w:val="center"/>
          </w:tcPr>
          <w:p>
            <w:pPr>
              <w:spacing w:line="300" w:lineRule="exact"/>
              <w:jc w:val="right"/>
              <w:rPr>
                <w:rFonts w:ascii="方正书宋_GBK" w:eastAsia="方正书宋_GBK"/>
              </w:rPr>
            </w:pPr>
            <w:r>
              <w:rPr>
                <w:rFonts w:ascii="方正书宋_GBK" w:eastAsia="方正书宋_GBK"/>
              </w:rPr>
              <w:t>22.00</w:t>
            </w:r>
          </w:p>
        </w:tc>
        <w:tc>
          <w:tcPr>
            <w:tcW w:w="1134" w:type="dxa"/>
            <w:vAlign w:val="center"/>
          </w:tcPr>
          <w:p>
            <w:pPr>
              <w:spacing w:line="300" w:lineRule="exact"/>
              <w:jc w:val="right"/>
              <w:rPr>
                <w:rFonts w:ascii="方正书宋_GBK" w:eastAsia="方正书宋_GBK"/>
              </w:rPr>
            </w:pPr>
            <w:r>
              <w:rPr>
                <w:rFonts w:ascii="方正书宋_GBK" w:eastAsia="方正书宋_GBK"/>
              </w:rPr>
              <w:t>22.00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center"/>
              <w:rPr>
                <w:rFonts w:ascii="方正书宋_GBK" w:eastAsia="方正书宋_GBK"/>
                <w:b/>
              </w:rPr>
            </w:pPr>
            <w:r>
              <w:rPr>
                <w:rFonts w:hint="eastAsia" w:ascii="方正书宋_GBK" w:eastAsia="方正书宋_GBK"/>
                <w:b/>
              </w:rPr>
              <w:t>河北省财政审计中心小计</w:t>
            </w:r>
          </w:p>
        </w:tc>
        <w:tc>
          <w:tcPr>
            <w:tcW w:w="1134" w:type="dxa"/>
            <w:vAlign w:val="center"/>
          </w:tcPr>
          <w:p>
            <w:pPr>
              <w:spacing w:line="300" w:lineRule="exact"/>
              <w:jc w:val="righ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1531" w:type="dxa"/>
            <w:vAlign w:val="center"/>
          </w:tcPr>
          <w:p>
            <w:pPr>
              <w:spacing w:line="300" w:lineRule="exact"/>
              <w:jc w:val="left"/>
              <w:rPr>
                <w:rFonts w:ascii="方正书宋_GBK" w:eastAsia="方正书宋_GBK"/>
                <w:b/>
              </w:rPr>
            </w:pPr>
          </w:p>
        </w:tc>
        <w:tc>
          <w:tcPr>
            <w:tcW w:w="709" w:type="dxa"/>
            <w:vAlign w:val="center"/>
          </w:tcPr>
          <w:p>
            <w:pPr>
              <w:spacing w:line="300" w:lineRule="exact"/>
              <w:jc w:val="center"/>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907"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r>
              <w:rPr>
                <w:rFonts w:ascii="方正书宋_GBK" w:eastAsia="方正书宋_GBK"/>
                <w:b/>
              </w:rPr>
              <w:t>21.52</w:t>
            </w:r>
          </w:p>
        </w:tc>
        <w:tc>
          <w:tcPr>
            <w:tcW w:w="1134" w:type="dxa"/>
            <w:vAlign w:val="center"/>
          </w:tcPr>
          <w:p>
            <w:pPr>
              <w:spacing w:line="300" w:lineRule="exact"/>
              <w:jc w:val="right"/>
              <w:rPr>
                <w:rFonts w:ascii="方正书宋_GBK" w:eastAsia="方正书宋_GBK"/>
                <w:b/>
              </w:rPr>
            </w:pPr>
            <w:r>
              <w:rPr>
                <w:rFonts w:ascii="方正书宋_GBK" w:eastAsia="方正书宋_GBK"/>
                <w:b/>
              </w:rPr>
              <w:t>21.52</w:t>
            </w: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c>
          <w:tcPr>
            <w:tcW w:w="1134"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135.09</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木制台、桌类</w:t>
            </w:r>
          </w:p>
        </w:tc>
        <w:tc>
          <w:tcPr>
            <w:tcW w:w="1531" w:type="dxa"/>
            <w:vAlign w:val="center"/>
          </w:tcPr>
          <w:p>
            <w:pPr>
              <w:spacing w:line="300" w:lineRule="exact"/>
              <w:jc w:val="left"/>
              <w:rPr>
                <w:rFonts w:ascii="方正书宋_GBK" w:eastAsia="方正书宋_GBK"/>
              </w:rPr>
            </w:pPr>
            <w:r>
              <w:rPr>
                <w:rFonts w:ascii="方正书宋_GBK" w:eastAsia="方正书宋_GBK"/>
              </w:rPr>
              <w:t>A060205</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套</w:t>
            </w:r>
          </w:p>
        </w:tc>
        <w:tc>
          <w:tcPr>
            <w:tcW w:w="907" w:type="dxa"/>
            <w:vAlign w:val="center"/>
          </w:tcPr>
          <w:p>
            <w:pPr>
              <w:spacing w:line="300" w:lineRule="exact"/>
              <w:jc w:val="right"/>
              <w:rPr>
                <w:rFonts w:ascii="方正书宋_GBK" w:eastAsia="方正书宋_GBK"/>
              </w:rPr>
            </w:pPr>
            <w:r>
              <w:rPr>
                <w:rFonts w:ascii="方正书宋_GBK" w:eastAsia="方正书宋_GBK"/>
              </w:rPr>
              <w:t>20</w:t>
            </w:r>
          </w:p>
        </w:tc>
        <w:tc>
          <w:tcPr>
            <w:tcW w:w="907" w:type="dxa"/>
            <w:vAlign w:val="center"/>
          </w:tcPr>
          <w:p>
            <w:pPr>
              <w:spacing w:line="300" w:lineRule="exact"/>
              <w:jc w:val="right"/>
              <w:rPr>
                <w:rFonts w:ascii="方正书宋_GBK" w:eastAsia="方正书宋_GBK"/>
              </w:rPr>
            </w:pPr>
            <w:r>
              <w:rPr>
                <w:rFonts w:ascii="方正书宋_GBK" w:eastAsia="方正书宋_GBK"/>
              </w:rPr>
              <w:t>0.25</w:t>
            </w:r>
          </w:p>
        </w:tc>
        <w:tc>
          <w:tcPr>
            <w:tcW w:w="1134" w:type="dxa"/>
            <w:vAlign w:val="center"/>
          </w:tcPr>
          <w:p>
            <w:pPr>
              <w:spacing w:line="300" w:lineRule="exact"/>
              <w:jc w:val="right"/>
              <w:rPr>
                <w:rFonts w:ascii="方正书宋_GBK" w:eastAsia="方正书宋_GBK"/>
              </w:rPr>
            </w:pPr>
            <w:r>
              <w:rPr>
                <w:rFonts w:ascii="方正书宋_GBK" w:eastAsia="方正书宋_GBK"/>
              </w:rPr>
              <w:t>5.00</w:t>
            </w:r>
          </w:p>
        </w:tc>
        <w:tc>
          <w:tcPr>
            <w:tcW w:w="1134" w:type="dxa"/>
            <w:vAlign w:val="center"/>
          </w:tcPr>
          <w:p>
            <w:pPr>
              <w:spacing w:line="300" w:lineRule="exact"/>
              <w:jc w:val="right"/>
              <w:rPr>
                <w:rFonts w:ascii="方正书宋_GBK" w:eastAsia="方正书宋_GBK"/>
              </w:rPr>
            </w:pPr>
            <w:r>
              <w:rPr>
                <w:rFonts w:ascii="方正书宋_GBK" w:eastAsia="方正书宋_GBK"/>
              </w:rPr>
              <w:t>5.00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135.09</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木质柜类</w:t>
            </w:r>
          </w:p>
        </w:tc>
        <w:tc>
          <w:tcPr>
            <w:tcW w:w="1531" w:type="dxa"/>
            <w:vAlign w:val="center"/>
          </w:tcPr>
          <w:p>
            <w:pPr>
              <w:spacing w:line="300" w:lineRule="exact"/>
              <w:jc w:val="left"/>
              <w:rPr>
                <w:rFonts w:ascii="方正书宋_GBK" w:eastAsia="方正书宋_GBK"/>
              </w:rPr>
            </w:pPr>
            <w:r>
              <w:rPr>
                <w:rFonts w:ascii="方正书宋_GBK" w:eastAsia="方正书宋_GBK"/>
              </w:rPr>
              <w:t>A060501</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件</w:t>
            </w:r>
          </w:p>
        </w:tc>
        <w:tc>
          <w:tcPr>
            <w:tcW w:w="907" w:type="dxa"/>
            <w:vAlign w:val="center"/>
          </w:tcPr>
          <w:p>
            <w:pPr>
              <w:spacing w:line="300" w:lineRule="exact"/>
              <w:jc w:val="right"/>
              <w:rPr>
                <w:rFonts w:ascii="方正书宋_GBK" w:eastAsia="方正书宋_GBK"/>
              </w:rPr>
            </w:pPr>
            <w:r>
              <w:rPr>
                <w:rFonts w:ascii="方正书宋_GBK" w:eastAsia="方正书宋_GBK"/>
              </w:rPr>
              <w:t>20</w:t>
            </w:r>
          </w:p>
        </w:tc>
        <w:tc>
          <w:tcPr>
            <w:tcW w:w="907" w:type="dxa"/>
            <w:vAlign w:val="center"/>
          </w:tcPr>
          <w:p>
            <w:pPr>
              <w:spacing w:line="300" w:lineRule="exact"/>
              <w:jc w:val="right"/>
              <w:rPr>
                <w:rFonts w:ascii="方正书宋_GBK" w:eastAsia="方正书宋_GBK"/>
              </w:rPr>
            </w:pPr>
            <w:r>
              <w:rPr>
                <w:rFonts w:ascii="方正书宋_GBK" w:eastAsia="方正书宋_GBK"/>
              </w:rPr>
              <w:t>0.12</w:t>
            </w:r>
          </w:p>
        </w:tc>
        <w:tc>
          <w:tcPr>
            <w:tcW w:w="1134" w:type="dxa"/>
            <w:vAlign w:val="center"/>
          </w:tcPr>
          <w:p>
            <w:pPr>
              <w:spacing w:line="300" w:lineRule="exact"/>
              <w:jc w:val="right"/>
              <w:rPr>
                <w:rFonts w:ascii="方正书宋_GBK" w:eastAsia="方正书宋_GBK"/>
              </w:rPr>
            </w:pPr>
            <w:r>
              <w:rPr>
                <w:rFonts w:ascii="方正书宋_GBK" w:eastAsia="方正书宋_GBK"/>
              </w:rPr>
              <w:t>2.40</w:t>
            </w:r>
          </w:p>
        </w:tc>
        <w:tc>
          <w:tcPr>
            <w:tcW w:w="1134" w:type="dxa"/>
            <w:vAlign w:val="center"/>
          </w:tcPr>
          <w:p>
            <w:pPr>
              <w:spacing w:line="300" w:lineRule="exact"/>
              <w:jc w:val="right"/>
              <w:rPr>
                <w:rFonts w:ascii="方正书宋_GBK" w:eastAsia="方正书宋_GBK"/>
              </w:rPr>
            </w:pPr>
            <w:r>
              <w:rPr>
                <w:rFonts w:ascii="方正书宋_GBK" w:eastAsia="方正书宋_GBK"/>
              </w:rPr>
              <w:t>2.40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135.09</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复印纸</w:t>
            </w:r>
          </w:p>
        </w:tc>
        <w:tc>
          <w:tcPr>
            <w:tcW w:w="1531" w:type="dxa"/>
            <w:vAlign w:val="center"/>
          </w:tcPr>
          <w:p>
            <w:pPr>
              <w:spacing w:line="300" w:lineRule="exact"/>
              <w:jc w:val="left"/>
              <w:rPr>
                <w:rFonts w:ascii="方正书宋_GBK" w:eastAsia="方正书宋_GBK"/>
              </w:rPr>
            </w:pPr>
            <w:r>
              <w:rPr>
                <w:rFonts w:ascii="方正书宋_GBK" w:eastAsia="方正书宋_GBK"/>
              </w:rPr>
              <w:t>A090101</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r>
              <w:rPr>
                <w:rFonts w:ascii="方正书宋_GBK" w:eastAsia="方正书宋_GBK"/>
              </w:rPr>
              <w:t>1.00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135.09</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其他车辆维修和保养服务</w:t>
            </w:r>
          </w:p>
        </w:tc>
        <w:tc>
          <w:tcPr>
            <w:tcW w:w="1531" w:type="dxa"/>
            <w:vAlign w:val="center"/>
          </w:tcPr>
          <w:p>
            <w:pPr>
              <w:spacing w:line="300" w:lineRule="exact"/>
              <w:jc w:val="left"/>
              <w:rPr>
                <w:rFonts w:ascii="方正书宋_GBK" w:eastAsia="方正书宋_GBK"/>
              </w:rPr>
            </w:pPr>
            <w:r>
              <w:rPr>
                <w:rFonts w:ascii="方正书宋_GBK" w:eastAsia="方正书宋_GBK"/>
              </w:rPr>
              <w:t>C050399</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3.82</w:t>
            </w:r>
          </w:p>
        </w:tc>
        <w:tc>
          <w:tcPr>
            <w:tcW w:w="1134" w:type="dxa"/>
            <w:vAlign w:val="center"/>
          </w:tcPr>
          <w:p>
            <w:pPr>
              <w:spacing w:line="300" w:lineRule="exact"/>
              <w:jc w:val="right"/>
              <w:rPr>
                <w:rFonts w:ascii="方正书宋_GBK" w:eastAsia="方正书宋_GBK"/>
              </w:rPr>
            </w:pPr>
            <w:r>
              <w:rPr>
                <w:rFonts w:ascii="方正书宋_GBK" w:eastAsia="方正书宋_GBK"/>
              </w:rPr>
              <w:t>3.82</w:t>
            </w:r>
          </w:p>
        </w:tc>
        <w:tc>
          <w:tcPr>
            <w:tcW w:w="1134" w:type="dxa"/>
            <w:vAlign w:val="center"/>
          </w:tcPr>
          <w:p>
            <w:pPr>
              <w:spacing w:line="300" w:lineRule="exact"/>
              <w:jc w:val="right"/>
              <w:rPr>
                <w:rFonts w:ascii="方正书宋_GBK" w:eastAsia="方正书宋_GBK"/>
              </w:rPr>
            </w:pPr>
            <w:r>
              <w:rPr>
                <w:rFonts w:ascii="方正书宋_GBK" w:eastAsia="方正书宋_GBK"/>
              </w:rPr>
              <w:t>3.82</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135.09</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物业管理服务</w:t>
            </w:r>
          </w:p>
        </w:tc>
        <w:tc>
          <w:tcPr>
            <w:tcW w:w="1531" w:type="dxa"/>
            <w:vAlign w:val="center"/>
          </w:tcPr>
          <w:p>
            <w:pPr>
              <w:spacing w:line="300" w:lineRule="exact"/>
              <w:jc w:val="left"/>
              <w:rPr>
                <w:rFonts w:ascii="方正书宋_GBK" w:eastAsia="方正书宋_GBK"/>
              </w:rPr>
            </w:pPr>
            <w:r>
              <w:rPr>
                <w:rFonts w:ascii="方正书宋_GBK" w:eastAsia="方正书宋_GBK"/>
              </w:rPr>
              <w:t>C1204</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9.00</w:t>
            </w:r>
          </w:p>
        </w:tc>
        <w:tc>
          <w:tcPr>
            <w:tcW w:w="1134" w:type="dxa"/>
            <w:vAlign w:val="center"/>
          </w:tcPr>
          <w:p>
            <w:pPr>
              <w:spacing w:line="300" w:lineRule="exact"/>
              <w:jc w:val="right"/>
              <w:rPr>
                <w:rFonts w:ascii="方正书宋_GBK" w:eastAsia="方正书宋_GBK"/>
              </w:rPr>
            </w:pPr>
            <w:r>
              <w:rPr>
                <w:rFonts w:ascii="方正书宋_GBK" w:eastAsia="方正书宋_GBK"/>
              </w:rPr>
              <w:t>9.00</w:t>
            </w:r>
          </w:p>
        </w:tc>
        <w:tc>
          <w:tcPr>
            <w:tcW w:w="1134" w:type="dxa"/>
            <w:vAlign w:val="center"/>
          </w:tcPr>
          <w:p>
            <w:pPr>
              <w:spacing w:line="300" w:lineRule="exact"/>
              <w:jc w:val="right"/>
              <w:rPr>
                <w:rFonts w:ascii="方正书宋_GBK" w:eastAsia="方正书宋_GBK"/>
              </w:rPr>
            </w:pPr>
            <w:r>
              <w:rPr>
                <w:rFonts w:ascii="方正书宋_GBK" w:eastAsia="方正书宋_GBK"/>
              </w:rPr>
              <w:t>9.00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pPr>
              <w:spacing w:line="300" w:lineRule="exact"/>
              <w:jc w:val="right"/>
              <w:rPr>
                <w:rFonts w:ascii="方正书宋_GBK" w:eastAsia="方正书宋_GBK"/>
              </w:rPr>
            </w:pPr>
            <w:r>
              <w:rPr>
                <w:rFonts w:ascii="方正书宋_GBK" w:eastAsia="方正书宋_GBK"/>
              </w:rPr>
              <w:t>135.09</w:t>
            </w:r>
          </w:p>
        </w:tc>
        <w:tc>
          <w:tcPr>
            <w:tcW w:w="1531" w:type="dxa"/>
            <w:vAlign w:val="center"/>
          </w:tcPr>
          <w:p>
            <w:pPr>
              <w:spacing w:line="300" w:lineRule="exact"/>
              <w:jc w:val="left"/>
              <w:rPr>
                <w:rFonts w:ascii="方正书宋_GBK" w:eastAsia="方正书宋_GBK"/>
              </w:rPr>
            </w:pPr>
            <w:r>
              <w:rPr>
                <w:rFonts w:hint="eastAsia" w:ascii="方正书宋_GBK" w:eastAsia="方正书宋_GBK"/>
              </w:rPr>
              <w:t>机动车保险服务</w:t>
            </w:r>
          </w:p>
        </w:tc>
        <w:tc>
          <w:tcPr>
            <w:tcW w:w="1531" w:type="dxa"/>
            <w:vAlign w:val="center"/>
          </w:tcPr>
          <w:p>
            <w:pPr>
              <w:spacing w:line="300" w:lineRule="exact"/>
              <w:jc w:val="left"/>
              <w:rPr>
                <w:rFonts w:ascii="方正书宋_GBK" w:eastAsia="方正书宋_GBK"/>
              </w:rPr>
            </w:pPr>
            <w:r>
              <w:rPr>
                <w:rFonts w:ascii="方正书宋_GBK" w:eastAsia="方正书宋_GBK"/>
              </w:rPr>
              <w:t>C15040201</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批</w:t>
            </w:r>
          </w:p>
        </w:tc>
        <w:tc>
          <w:tcPr>
            <w:tcW w:w="907" w:type="dxa"/>
            <w:vAlign w:val="center"/>
          </w:tcPr>
          <w:p>
            <w:pPr>
              <w:spacing w:line="300" w:lineRule="exact"/>
              <w:jc w:val="right"/>
              <w:rPr>
                <w:rFonts w:ascii="方正书宋_GBK" w:eastAsia="方正书宋_GBK"/>
              </w:rPr>
            </w:pPr>
            <w:r>
              <w:rPr>
                <w:rFonts w:ascii="方正书宋_GBK" w:eastAsia="方正书宋_GBK"/>
              </w:rPr>
              <w:t>1</w:t>
            </w:r>
          </w:p>
        </w:tc>
        <w:tc>
          <w:tcPr>
            <w:tcW w:w="907" w:type="dxa"/>
            <w:vAlign w:val="center"/>
          </w:tcPr>
          <w:p>
            <w:pPr>
              <w:spacing w:line="300" w:lineRule="exact"/>
              <w:jc w:val="right"/>
              <w:rPr>
                <w:rFonts w:ascii="方正书宋_GBK" w:eastAsia="方正书宋_GBK"/>
              </w:rPr>
            </w:pPr>
            <w:r>
              <w:rPr>
                <w:rFonts w:ascii="方正书宋_GBK" w:eastAsia="方正书宋_GBK"/>
              </w:rPr>
              <w:t>0.30</w:t>
            </w:r>
          </w:p>
        </w:tc>
        <w:tc>
          <w:tcPr>
            <w:tcW w:w="1134" w:type="dxa"/>
            <w:vAlign w:val="center"/>
          </w:tcPr>
          <w:p>
            <w:pPr>
              <w:spacing w:line="300" w:lineRule="exact"/>
              <w:jc w:val="right"/>
              <w:rPr>
                <w:rFonts w:ascii="方正书宋_GBK" w:eastAsia="方正书宋_GBK"/>
              </w:rPr>
            </w:pPr>
            <w:r>
              <w:rPr>
                <w:rFonts w:ascii="方正书宋_GBK" w:eastAsia="方正书宋_GBK"/>
              </w:rPr>
              <w:t>0.30</w:t>
            </w:r>
          </w:p>
        </w:tc>
        <w:tc>
          <w:tcPr>
            <w:tcW w:w="1134" w:type="dxa"/>
            <w:vAlign w:val="center"/>
          </w:tcPr>
          <w:p>
            <w:pPr>
              <w:spacing w:line="300" w:lineRule="exact"/>
              <w:jc w:val="right"/>
              <w:rPr>
                <w:rFonts w:ascii="方正书宋_GBK" w:eastAsia="方正书宋_GBK"/>
              </w:rPr>
            </w:pPr>
            <w:r>
              <w:rPr>
                <w:rFonts w:ascii="方正书宋_GBK" w:eastAsia="方正书宋_GBK"/>
              </w:rPr>
              <w:t>0.30</w:t>
            </w: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c>
          <w:tcPr>
            <w:tcW w:w="1134" w:type="dxa"/>
            <w:vAlign w:val="center"/>
          </w:tcPr>
          <w:p>
            <w:pPr>
              <w:spacing w:line="300" w:lineRule="exact"/>
              <w:jc w:val="right"/>
              <w:rPr>
                <w:rFonts w:ascii="方正书宋_GBK" w:eastAsia="方正书宋_GBK"/>
              </w:rPr>
            </w:pPr>
          </w:p>
        </w:tc>
      </w:tr>
    </w:tbl>
    <w:p>
      <w:pPr>
        <w:autoSpaceDE w:val="0"/>
        <w:autoSpaceDN w:val="0"/>
        <w:adjustRightInd w:val="0"/>
        <w:ind w:firstLine="640" w:firstLineChars="200"/>
        <w:jc w:val="left"/>
        <w:rPr>
          <w:rFonts w:ascii="黑体" w:hAnsi="黑体" w:eastAsia="黑体" w:cs="Times New Roman"/>
          <w:sz w:val="32"/>
          <w:szCs w:val="32"/>
        </w:rPr>
      </w:pP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河北省审计厅（含所属单位）上年末固定资产金额为</w:t>
      </w:r>
      <w:r>
        <w:rPr>
          <w:rFonts w:hint="eastAsia" w:ascii="Times New Roman" w:hAnsi="Times New Roman" w:eastAsia="方正仿宋_GBK" w:cs="Times New Roman"/>
          <w:sz w:val="32"/>
          <w:szCs w:val="32"/>
        </w:rPr>
        <w:t>8552.93</w:t>
      </w:r>
      <w:r>
        <w:rPr>
          <w:rFonts w:hint="eastAsia" w:ascii="仿宋_GB2312" w:hAnsi="黑体" w:eastAsia="仿宋_GB2312" w:cs="Times New Roman"/>
          <w:sz w:val="32"/>
          <w:szCs w:val="32"/>
        </w:rPr>
        <w:t>万元（</w:t>
      </w:r>
      <w:r>
        <w:rPr>
          <w:rFonts w:hint="eastAsia" w:ascii="Times New Roman" w:hAnsi="Times New Roman" w:eastAsia="方正仿宋_GBK" w:cs="Times New Roman"/>
          <w:sz w:val="32"/>
          <w:szCs w:val="32"/>
        </w:rPr>
        <w:t>详见下表），</w:t>
      </w:r>
      <w:r>
        <w:rPr>
          <w:rFonts w:hint="eastAsia" w:ascii="仿宋_GB2312" w:hAnsi="黑体" w:eastAsia="仿宋_GB2312" w:cs="Times New Roman"/>
          <w:sz w:val="32"/>
          <w:szCs w:val="32"/>
        </w:rPr>
        <w:t>本年度各单位（处室）拟购置固定资产</w:t>
      </w:r>
      <w:r>
        <w:rPr>
          <w:rFonts w:hint="eastAsia" w:ascii="Times New Roman" w:hAnsi="Times New Roman" w:eastAsia="方正仿宋_GBK" w:cs="Times New Roman"/>
          <w:sz w:val="32"/>
          <w:szCs w:val="32"/>
        </w:rPr>
        <w:t>总额为23.33万元，</w:t>
      </w:r>
      <w:r>
        <w:rPr>
          <w:rFonts w:hint="eastAsia" w:ascii="仿宋_GB2312" w:hAnsi="黑体" w:eastAsia="仿宋_GB2312" w:cs="Times New Roman"/>
          <w:sz w:val="32"/>
          <w:szCs w:val="32"/>
        </w:rPr>
        <w:t>主要为计算机设备、打印设备、空调、办公家具等，已列入政府采购预算，详见政府采购预算表。</w:t>
      </w:r>
    </w:p>
    <w:tbl>
      <w:tblPr>
        <w:tblStyle w:val="8"/>
        <w:tblW w:w="13482" w:type="dxa"/>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河北省省直部门固定资产占用情况表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widowControl/>
              <w:jc w:val="left"/>
              <w:rPr>
                <w:rFonts w:ascii="宋体" w:hAnsi="宋体" w:cs="宋体"/>
                <w:kern w:val="0"/>
                <w:sz w:val="22"/>
              </w:rPr>
            </w:pPr>
            <w:r>
              <w:rPr>
                <w:rFonts w:hint="eastAsia" w:ascii="宋体" w:hAnsi="宋体" w:cs="宋体"/>
                <w:kern w:val="0"/>
                <w:sz w:val="22"/>
              </w:rPr>
              <w:t>编制部门：河北省审计厅</w:t>
            </w:r>
          </w:p>
        </w:tc>
        <w:tc>
          <w:tcPr>
            <w:tcW w:w="5103" w:type="dxa"/>
            <w:tcBorders>
              <w:top w:val="nil"/>
              <w:left w:val="nil"/>
              <w:bottom w:val="nil"/>
              <w:right w:val="nil"/>
            </w:tcBorders>
            <w:vAlign w:val="center"/>
          </w:tcPr>
          <w:p>
            <w:pPr>
              <w:widowControl/>
              <w:jc w:val="left"/>
              <w:rPr>
                <w:rFonts w:ascii="宋体" w:hAnsi="宋体" w:cs="宋体"/>
                <w:kern w:val="0"/>
                <w:sz w:val="22"/>
              </w:rPr>
            </w:pPr>
            <w:r>
              <w:rPr>
                <w:rFonts w:hint="eastAsia" w:ascii="宋体" w:hAnsi="宋体" w:cs="宋体"/>
                <w:kern w:val="0"/>
                <w:sz w:val="22"/>
              </w:rPr>
              <w:t xml:space="preserve">截止时间：2020年12月31日  </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   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资产总额</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 w:val="22"/>
              </w:rPr>
            </w:pPr>
            <w:r>
              <w:rPr>
                <w:rFonts w:hint="eastAsia" w:ascii="Times New Roman" w:hAnsi="Times New Roman" w:cs="Times New Roman"/>
                <w:kern w:val="0"/>
                <w:sz w:val="22"/>
              </w:rPr>
              <w:t>8552.93</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1、房屋（平方米）</w:t>
            </w:r>
          </w:p>
        </w:tc>
        <w:tc>
          <w:tcPr>
            <w:tcW w:w="3155" w:type="dxa"/>
            <w:tcBorders>
              <w:top w:val="nil"/>
              <w:left w:val="nil"/>
              <w:bottom w:val="single" w:color="auto" w:sz="4" w:space="0"/>
              <w:right w:val="single" w:color="auto" w:sz="4" w:space="0"/>
            </w:tcBorders>
            <w:vAlign w:val="center"/>
          </w:tcPr>
          <w:p>
            <w:pPr>
              <w:jc w:val="center"/>
              <w:rPr>
                <w:rFonts w:ascii="Times New Roman" w:hAnsi="Times New Roman" w:cs="Times New Roman"/>
                <w:sz w:val="22"/>
              </w:rPr>
            </w:pPr>
            <w:r>
              <w:rPr>
                <w:rFonts w:hint="eastAsia" w:ascii="Times New Roman" w:hAnsi="Times New Roman"/>
                <w:sz w:val="22"/>
              </w:rPr>
              <w:t>6307.62</w:t>
            </w:r>
          </w:p>
        </w:tc>
        <w:tc>
          <w:tcPr>
            <w:tcW w:w="5103" w:type="dxa"/>
            <w:tcBorders>
              <w:top w:val="nil"/>
              <w:left w:val="nil"/>
              <w:bottom w:val="single" w:color="auto" w:sz="4" w:space="0"/>
              <w:right w:val="single" w:color="auto" w:sz="4" w:space="0"/>
            </w:tcBorders>
            <w:vAlign w:val="center"/>
          </w:tcPr>
          <w:p>
            <w:pPr>
              <w:jc w:val="center"/>
              <w:rPr>
                <w:rFonts w:ascii="Times New Roman" w:hAnsi="Times New Roman" w:cs="Times New Roman"/>
                <w:sz w:val="22"/>
              </w:rPr>
            </w:pPr>
            <w:r>
              <w:rPr>
                <w:rFonts w:hint="eastAsia" w:ascii="Times New Roman" w:hAnsi="Times New Roman"/>
                <w:sz w:val="22"/>
              </w:rPr>
              <w:t>1018.74</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xml:space="preserve">   其中：办公用房（平方米）</w:t>
            </w:r>
          </w:p>
        </w:tc>
        <w:tc>
          <w:tcPr>
            <w:tcW w:w="3155" w:type="dxa"/>
            <w:tcBorders>
              <w:top w:val="nil"/>
              <w:left w:val="nil"/>
              <w:bottom w:val="single" w:color="auto" w:sz="4" w:space="0"/>
              <w:right w:val="single" w:color="auto" w:sz="4" w:space="0"/>
            </w:tcBorders>
            <w:vAlign w:val="center"/>
          </w:tcPr>
          <w:p>
            <w:pPr>
              <w:jc w:val="center"/>
              <w:rPr>
                <w:rFonts w:ascii="Times New Roman" w:hAnsi="Times New Roman" w:cs="Times New Roman"/>
                <w:sz w:val="22"/>
              </w:rPr>
            </w:pPr>
            <w:r>
              <w:rPr>
                <w:rFonts w:hint="eastAsia" w:ascii="Times New Roman" w:hAnsi="Times New Roman"/>
                <w:sz w:val="22"/>
              </w:rPr>
              <w:t>6307.62</w:t>
            </w:r>
          </w:p>
        </w:tc>
        <w:tc>
          <w:tcPr>
            <w:tcW w:w="5103" w:type="dxa"/>
            <w:tcBorders>
              <w:top w:val="nil"/>
              <w:left w:val="nil"/>
              <w:bottom w:val="single" w:color="auto" w:sz="4" w:space="0"/>
              <w:right w:val="single" w:color="auto" w:sz="4" w:space="0"/>
            </w:tcBorders>
            <w:vAlign w:val="center"/>
          </w:tcPr>
          <w:p>
            <w:pPr>
              <w:jc w:val="center"/>
              <w:rPr>
                <w:rFonts w:ascii="Times New Roman" w:hAnsi="Times New Roman" w:cs="Times New Roman"/>
                <w:sz w:val="22"/>
              </w:rPr>
            </w:pPr>
            <w:r>
              <w:rPr>
                <w:rFonts w:hint="eastAsia" w:ascii="Times New Roman" w:hAnsi="Times New Roman"/>
                <w:sz w:val="22"/>
              </w:rPr>
              <w:t>1018.74</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2、车辆（台、辆）</w:t>
            </w:r>
          </w:p>
        </w:tc>
        <w:tc>
          <w:tcPr>
            <w:tcW w:w="3155" w:type="dxa"/>
            <w:tcBorders>
              <w:top w:val="nil"/>
              <w:left w:val="nil"/>
              <w:bottom w:val="single" w:color="auto" w:sz="4" w:space="0"/>
              <w:right w:val="single" w:color="auto" w:sz="4" w:space="0"/>
            </w:tcBorders>
            <w:vAlign w:val="center"/>
          </w:tcPr>
          <w:p>
            <w:pPr>
              <w:jc w:val="center"/>
              <w:rPr>
                <w:rFonts w:ascii="Times New Roman" w:hAnsi="Times New Roman" w:cs="Times New Roman"/>
                <w:sz w:val="22"/>
              </w:rPr>
            </w:pPr>
            <w:r>
              <w:rPr>
                <w:rFonts w:hint="eastAsia" w:ascii="Times New Roman" w:hAnsi="Times New Roman" w:cs="Times New Roman"/>
                <w:sz w:val="22"/>
              </w:rPr>
              <w:t>10</w:t>
            </w:r>
          </w:p>
        </w:tc>
        <w:tc>
          <w:tcPr>
            <w:tcW w:w="5103" w:type="dxa"/>
            <w:tcBorders>
              <w:top w:val="nil"/>
              <w:left w:val="nil"/>
              <w:bottom w:val="single" w:color="auto" w:sz="4" w:space="0"/>
              <w:right w:val="single" w:color="auto" w:sz="4" w:space="0"/>
            </w:tcBorders>
            <w:vAlign w:val="center"/>
          </w:tcPr>
          <w:p>
            <w:pPr>
              <w:jc w:val="center"/>
              <w:rPr>
                <w:rFonts w:ascii="Times New Roman" w:hAnsi="Times New Roman" w:cs="Times New Roman"/>
                <w:sz w:val="22"/>
              </w:rPr>
            </w:pPr>
            <w:r>
              <w:rPr>
                <w:rFonts w:hint="eastAsia" w:ascii="Times New Roman" w:hAnsi="Times New Roman"/>
                <w:sz w:val="22"/>
              </w:rPr>
              <w:t>246.53</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3、单价在20万元以上的设备</w:t>
            </w:r>
          </w:p>
        </w:tc>
        <w:tc>
          <w:tcPr>
            <w:tcW w:w="3155" w:type="dxa"/>
            <w:tcBorders>
              <w:top w:val="nil"/>
              <w:left w:val="nil"/>
              <w:bottom w:val="single" w:color="auto" w:sz="4" w:space="0"/>
              <w:right w:val="single" w:color="auto" w:sz="4" w:space="0"/>
            </w:tcBorders>
            <w:vAlign w:val="center"/>
          </w:tcPr>
          <w:p>
            <w:pPr>
              <w:jc w:val="center"/>
              <w:rPr>
                <w:rFonts w:ascii="Times New Roman" w:hAnsi="Times New Roman" w:cs="Times New Roman"/>
                <w:sz w:val="22"/>
              </w:rPr>
            </w:pPr>
            <w:r>
              <w:rPr>
                <w:rFonts w:hint="eastAsia" w:ascii="Times New Roman" w:hAnsi="Times New Roman"/>
                <w:sz w:val="22"/>
              </w:rPr>
              <w:t>70</w:t>
            </w:r>
          </w:p>
        </w:tc>
        <w:tc>
          <w:tcPr>
            <w:tcW w:w="5103" w:type="dxa"/>
            <w:tcBorders>
              <w:top w:val="nil"/>
              <w:left w:val="nil"/>
              <w:bottom w:val="single" w:color="auto" w:sz="4" w:space="0"/>
              <w:right w:val="single" w:color="auto" w:sz="4" w:space="0"/>
            </w:tcBorders>
            <w:vAlign w:val="center"/>
          </w:tcPr>
          <w:p>
            <w:pPr>
              <w:jc w:val="center"/>
              <w:rPr>
                <w:rFonts w:ascii="Times New Roman" w:hAnsi="Times New Roman" w:cs="Times New Roman"/>
                <w:sz w:val="22"/>
              </w:rPr>
            </w:pPr>
            <w:r>
              <w:rPr>
                <w:rFonts w:hint="eastAsia" w:ascii="Times New Roman" w:hAnsi="Times New Roman"/>
                <w:sz w:val="22"/>
              </w:rPr>
              <w:t>2960.54</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4、其他固定资产</w:t>
            </w:r>
          </w:p>
        </w:tc>
        <w:tc>
          <w:tcPr>
            <w:tcW w:w="3155" w:type="dxa"/>
            <w:tcBorders>
              <w:top w:val="nil"/>
              <w:left w:val="nil"/>
              <w:bottom w:val="single" w:color="auto" w:sz="4" w:space="0"/>
              <w:right w:val="single" w:color="auto" w:sz="4" w:space="0"/>
            </w:tcBorders>
            <w:vAlign w:val="center"/>
          </w:tcPr>
          <w:p>
            <w:pPr>
              <w:jc w:val="center"/>
              <w:rPr>
                <w:rFonts w:ascii="Times New Roman" w:hAnsi="Times New Roman" w:cs="Times New Roman"/>
                <w:sz w:val="22"/>
              </w:rPr>
            </w:pPr>
            <w:r>
              <w:rPr>
                <w:rFonts w:hint="eastAsia" w:ascii="Times New Roman" w:hAnsi="Times New Roman" w:cs="Times New Roman"/>
                <w:kern w:val="0"/>
                <w:sz w:val="22"/>
              </w:rPr>
              <w:t>12194</w:t>
            </w:r>
          </w:p>
        </w:tc>
        <w:tc>
          <w:tcPr>
            <w:tcW w:w="5103" w:type="dxa"/>
            <w:tcBorders>
              <w:top w:val="nil"/>
              <w:left w:val="nil"/>
              <w:bottom w:val="single" w:color="auto" w:sz="4" w:space="0"/>
              <w:right w:val="single" w:color="auto" w:sz="4" w:space="0"/>
            </w:tcBorders>
            <w:vAlign w:val="center"/>
          </w:tcPr>
          <w:p>
            <w:pPr>
              <w:jc w:val="center"/>
              <w:rPr>
                <w:rFonts w:ascii="Times New Roman" w:hAnsi="Times New Roman" w:cs="Times New Roman"/>
                <w:sz w:val="22"/>
              </w:rPr>
            </w:pPr>
            <w:r>
              <w:rPr>
                <w:rFonts w:hint="eastAsia" w:ascii="Times New Roman" w:hAnsi="Times New Roman" w:cs="Times New Roman"/>
                <w:sz w:val="22"/>
              </w:rPr>
              <w:t>4327.12</w:t>
            </w:r>
          </w:p>
        </w:tc>
      </w:tr>
    </w:tbl>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1、一般</w:t>
      </w:r>
      <w:r>
        <w:rPr>
          <w:rFonts w:hint="eastAsia" w:ascii="Times New Roman" w:hAnsi="Times New Roman" w:eastAsia="方正仿宋_GBK" w:cs="Times New Roman"/>
          <w:b/>
          <w:sz w:val="32"/>
          <w:szCs w:val="32"/>
        </w:rPr>
        <w:t>公</w:t>
      </w:r>
      <w:r>
        <w:rPr>
          <w:rFonts w:ascii="Times New Roman" w:hAnsi="Times New Roman" w:eastAsia="方正仿宋_GBK" w:cs="Times New Roman"/>
          <w:b/>
          <w:sz w:val="32"/>
          <w:szCs w:val="32"/>
        </w:rPr>
        <w:t>共预算拨款收入：</w:t>
      </w:r>
      <w:r>
        <w:rPr>
          <w:rFonts w:ascii="Times New Roman" w:hAnsi="Times New Roman" w:eastAsia="方正仿宋_GBK" w:cs="Times New Roman"/>
          <w:sz w:val="32"/>
          <w:szCs w:val="32"/>
        </w:rPr>
        <w:t>指省级财政当年拨付的资金。</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2、事业收入：</w:t>
      </w:r>
      <w:r>
        <w:rPr>
          <w:rFonts w:ascii="Times New Roman" w:hAnsi="Times New Roman" w:eastAsia="方正仿宋_GBK" w:cs="Times New Roman"/>
          <w:sz w:val="32"/>
          <w:szCs w:val="32"/>
        </w:rPr>
        <w:t>指事业单位开展专业业务活动及辅助活动所取得的收入。</w:t>
      </w:r>
    </w:p>
    <w:p>
      <w:pPr>
        <w:tabs>
          <w:tab w:val="left" w:pos="11490"/>
        </w:tabs>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3、其他收入：</w:t>
      </w:r>
      <w:r>
        <w:rPr>
          <w:rFonts w:ascii="Times New Roman" w:hAnsi="Times New Roman" w:eastAsia="方正仿宋_GBK" w:cs="Times New Roman"/>
          <w:sz w:val="32"/>
          <w:szCs w:val="32"/>
        </w:rPr>
        <w:t>指除“</w:t>
      </w:r>
      <w:r>
        <w:rPr>
          <w:rFonts w:hint="eastAsia" w:ascii="Times New Roman" w:hAnsi="Times New Roman" w:eastAsia="方正仿宋_GBK" w:cs="Times New Roman"/>
          <w:sz w:val="32"/>
          <w:szCs w:val="32"/>
        </w:rPr>
        <w:t>一般公共预算</w:t>
      </w:r>
      <w:r>
        <w:rPr>
          <w:rFonts w:ascii="Times New Roman" w:hAnsi="Times New Roman" w:eastAsia="方正仿宋_GBK" w:cs="Times New Roman"/>
          <w:sz w:val="32"/>
          <w:szCs w:val="32"/>
        </w:rPr>
        <w:t>拨款收入”、“事业收入”等以外的收入。主要是按规定动用的租房收入、存款利息收入等。</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4、基本支出：</w:t>
      </w:r>
      <w:r>
        <w:rPr>
          <w:rFonts w:hint="eastAsia" w:ascii="Times New Roman" w:hAnsi="Times New Roman" w:eastAsia="方正仿宋_GBK" w:cs="Times New Roman"/>
          <w:sz w:val="32"/>
          <w:szCs w:val="32"/>
        </w:rPr>
        <w:t>指为保障机构正常运转、完成日常工作任务而发生的人员支出和公用支出。</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5、项目支出：</w:t>
      </w:r>
      <w:r>
        <w:rPr>
          <w:rFonts w:hint="eastAsia" w:ascii="Times New Roman" w:hAnsi="Times New Roman" w:eastAsia="方正仿宋_GBK" w:cs="Times New Roman"/>
          <w:sz w:val="32"/>
          <w:szCs w:val="32"/>
        </w:rPr>
        <w:t>指在基本支出之外为完成特定行政任务和事业发展目标所发生的支出。</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6、上缴上级支出：</w:t>
      </w:r>
      <w:r>
        <w:rPr>
          <w:rFonts w:hint="eastAsia" w:ascii="Times New Roman" w:hAnsi="Times New Roman" w:eastAsia="方正仿宋_GBK" w:cs="Times New Roman"/>
          <w:sz w:val="32"/>
          <w:szCs w:val="32"/>
        </w:rPr>
        <w:t>指下级单位上缴上级的支出。</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7、“三公”经费：</w:t>
      </w:r>
      <w:r>
        <w:rPr>
          <w:rFonts w:ascii="Times New Roman" w:hAnsi="Times New Roman" w:eastAsia="方正仿宋_GBK" w:cs="Times New Roman"/>
          <w:sz w:val="32"/>
          <w:szCs w:val="32"/>
        </w:rPr>
        <w:t>纳入省级财政预算管理的“三公”经费，是指省级部门用财政拨款安排的因公出国（境）费、公务用车购置及运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费和公务接待费。其中，因公出国（境）费反映单位公务出国（境）的住宿费、旅费、伙食补助费、杂费、培训费等支出；公务用车购置及运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费反映单位公务用车购置费及租用费、燃料费、维修费、过路过桥费、保险费、安全奖励费用等支出；公务接待费反映单位按规定开支的各类公务接待（含外宾接待）支出。</w:t>
      </w:r>
    </w:p>
    <w:p>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8、机关运行费：</w:t>
      </w:r>
      <w:r>
        <w:rPr>
          <w:rFonts w:hint="eastAsia" w:ascii="Times New Roman" w:hAnsi="Times New Roman" w:eastAsia="方正仿宋_GBK" w:cs="Times New Roman"/>
          <w:sz w:val="32"/>
          <w:szCs w:val="32"/>
        </w:rPr>
        <w:t>是指各部门的公用经费，包括办公及印刷费、邮电费、差旅费、会议费、福利费、日常维修费、专用材料及一般设备购置费、办公用房水电费、办公用房取暖费、办公用房物业管理费、公务用车运行维护费以及</w:t>
      </w:r>
      <w:r>
        <w:rPr>
          <w:rFonts w:ascii="Times New Roman" w:hAnsi="Times New Roman" w:eastAsia="方正仿宋_GBK" w:cs="Times New Roman"/>
          <w:sz w:val="32"/>
          <w:szCs w:val="32"/>
        </w:rPr>
        <w:t>其他费用。</w:t>
      </w:r>
    </w:p>
    <w:p>
      <w:pPr>
        <w:tabs>
          <w:tab w:val="left" w:pos="11490"/>
        </w:tabs>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9、上年结转：</w:t>
      </w:r>
      <w:r>
        <w:rPr>
          <w:rFonts w:hint="eastAsia" w:ascii="Times New Roman" w:hAnsi="Times New Roman" w:eastAsia="方正仿宋_GBK" w:cs="Times New Roman"/>
          <w:sz w:val="32"/>
          <w:szCs w:val="32"/>
        </w:rPr>
        <w:t>指以前年度尚未完成、结转到本年仍按原规定用途继续使用的资金。</w:t>
      </w: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九、其他需要说明的事项</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我部门无其他需要说明的事项。</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3DAB97-DC78-4F3F-BFA7-5DC68228EC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5E827BC-A0EF-403D-8C0F-88C86A9112B9}"/>
  </w:font>
  <w:font w:name="方正仿宋_GBK">
    <w:panose1 w:val="02000000000000000000"/>
    <w:charset w:val="86"/>
    <w:family w:val="script"/>
    <w:pitch w:val="default"/>
    <w:sig w:usb0="A00002BF" w:usb1="38CF7CFA" w:usb2="00082016" w:usb3="00000000" w:csb0="00040001" w:csb1="00000000"/>
    <w:embedRegular r:id="rId3" w:fontKey="{56477F0B-BCF8-4BF1-9D7B-95098232C471}"/>
  </w:font>
  <w:font w:name="方正书宋_GBK">
    <w:altName w:val="微软雅黑"/>
    <w:panose1 w:val="00000000000000000000"/>
    <w:charset w:val="86"/>
    <w:family w:val="script"/>
    <w:pitch w:val="default"/>
    <w:sig w:usb0="00000000" w:usb1="00000000" w:usb2="00000010" w:usb3="00000000" w:csb0="00040000" w:csb1="00000000"/>
    <w:embedRegular r:id="rId4" w:fontKey="{D77BF8BD-0F2A-4A33-A6AE-0D9731A23DAD}"/>
  </w:font>
  <w:font w:name="仿宋_GB2312">
    <w:panose1 w:val="02010609030101010101"/>
    <w:charset w:val="86"/>
    <w:family w:val="modern"/>
    <w:pitch w:val="default"/>
    <w:sig w:usb0="00000001" w:usb1="080E0000" w:usb2="00000000" w:usb3="00000000" w:csb0="00040000" w:csb1="00000000"/>
    <w:embedRegular r:id="rId5" w:fontKey="{E4303717-9431-405D-9DFD-F00B1DC44A1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E3590"/>
    <w:multiLevelType w:val="singleLevel"/>
    <w:tmpl w:val="602E359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gyZTg3MTc4MDUxNDBiZDNiOGNkM2I1MjVmNmYyODUifQ=="/>
  </w:docVars>
  <w:rsids>
    <w:rsidRoot w:val="00F66032"/>
    <w:rsid w:val="00034786"/>
    <w:rsid w:val="00037AF6"/>
    <w:rsid w:val="000405D0"/>
    <w:rsid w:val="0004257D"/>
    <w:rsid w:val="00042F57"/>
    <w:rsid w:val="00046C9E"/>
    <w:rsid w:val="0006483E"/>
    <w:rsid w:val="00075D5F"/>
    <w:rsid w:val="0008102F"/>
    <w:rsid w:val="00087AAF"/>
    <w:rsid w:val="000B529B"/>
    <w:rsid w:val="000C3A19"/>
    <w:rsid w:val="000E617A"/>
    <w:rsid w:val="00104D5C"/>
    <w:rsid w:val="001245BB"/>
    <w:rsid w:val="001251A3"/>
    <w:rsid w:val="00146AA7"/>
    <w:rsid w:val="0018714B"/>
    <w:rsid w:val="0019071F"/>
    <w:rsid w:val="001B4EF3"/>
    <w:rsid w:val="001B5B76"/>
    <w:rsid w:val="001F7873"/>
    <w:rsid w:val="00201B2D"/>
    <w:rsid w:val="00241FD4"/>
    <w:rsid w:val="00251B12"/>
    <w:rsid w:val="00296113"/>
    <w:rsid w:val="002A673A"/>
    <w:rsid w:val="002C07BE"/>
    <w:rsid w:val="002C5E13"/>
    <w:rsid w:val="002C62BC"/>
    <w:rsid w:val="002C7DF9"/>
    <w:rsid w:val="002E0EB8"/>
    <w:rsid w:val="002F126F"/>
    <w:rsid w:val="002F3E58"/>
    <w:rsid w:val="0030542C"/>
    <w:rsid w:val="00311B7A"/>
    <w:rsid w:val="00372FA3"/>
    <w:rsid w:val="003D24CB"/>
    <w:rsid w:val="003D2C83"/>
    <w:rsid w:val="003D417F"/>
    <w:rsid w:val="003F60E9"/>
    <w:rsid w:val="004248B8"/>
    <w:rsid w:val="00424943"/>
    <w:rsid w:val="0043175C"/>
    <w:rsid w:val="0043380A"/>
    <w:rsid w:val="00436327"/>
    <w:rsid w:val="00437296"/>
    <w:rsid w:val="00451590"/>
    <w:rsid w:val="00451871"/>
    <w:rsid w:val="004631FC"/>
    <w:rsid w:val="004706DE"/>
    <w:rsid w:val="00472923"/>
    <w:rsid w:val="00485694"/>
    <w:rsid w:val="0049455E"/>
    <w:rsid w:val="00496109"/>
    <w:rsid w:val="004B0C3A"/>
    <w:rsid w:val="004D5788"/>
    <w:rsid w:val="004E3066"/>
    <w:rsid w:val="004E74CD"/>
    <w:rsid w:val="005069C1"/>
    <w:rsid w:val="00516E04"/>
    <w:rsid w:val="00565588"/>
    <w:rsid w:val="00572067"/>
    <w:rsid w:val="00573562"/>
    <w:rsid w:val="00590ECE"/>
    <w:rsid w:val="005915C2"/>
    <w:rsid w:val="00592ADD"/>
    <w:rsid w:val="005966E3"/>
    <w:rsid w:val="005A2F44"/>
    <w:rsid w:val="00602878"/>
    <w:rsid w:val="00614A29"/>
    <w:rsid w:val="0061668A"/>
    <w:rsid w:val="00643AA7"/>
    <w:rsid w:val="00653C6B"/>
    <w:rsid w:val="00657751"/>
    <w:rsid w:val="0066346C"/>
    <w:rsid w:val="00673D76"/>
    <w:rsid w:val="00674CD7"/>
    <w:rsid w:val="006854F0"/>
    <w:rsid w:val="0069624B"/>
    <w:rsid w:val="006B1C4A"/>
    <w:rsid w:val="006B610D"/>
    <w:rsid w:val="006D2233"/>
    <w:rsid w:val="006E49F5"/>
    <w:rsid w:val="006E7E97"/>
    <w:rsid w:val="007013C8"/>
    <w:rsid w:val="00717B1E"/>
    <w:rsid w:val="00753836"/>
    <w:rsid w:val="0075393C"/>
    <w:rsid w:val="00754592"/>
    <w:rsid w:val="0077207E"/>
    <w:rsid w:val="00776C08"/>
    <w:rsid w:val="00786726"/>
    <w:rsid w:val="007C180B"/>
    <w:rsid w:val="007C219A"/>
    <w:rsid w:val="007C4F9B"/>
    <w:rsid w:val="007E1DA8"/>
    <w:rsid w:val="007F6C26"/>
    <w:rsid w:val="00813208"/>
    <w:rsid w:val="008334AE"/>
    <w:rsid w:val="00836FED"/>
    <w:rsid w:val="0083724E"/>
    <w:rsid w:val="00845CD2"/>
    <w:rsid w:val="00852B0D"/>
    <w:rsid w:val="00881692"/>
    <w:rsid w:val="00883D1A"/>
    <w:rsid w:val="008A25C2"/>
    <w:rsid w:val="008A6576"/>
    <w:rsid w:val="008B3CC5"/>
    <w:rsid w:val="008B52CD"/>
    <w:rsid w:val="008E4261"/>
    <w:rsid w:val="008F4662"/>
    <w:rsid w:val="00905D08"/>
    <w:rsid w:val="00925753"/>
    <w:rsid w:val="009425F4"/>
    <w:rsid w:val="00966C5C"/>
    <w:rsid w:val="00973104"/>
    <w:rsid w:val="00995BF0"/>
    <w:rsid w:val="009A16D5"/>
    <w:rsid w:val="009A29BB"/>
    <w:rsid w:val="009A353D"/>
    <w:rsid w:val="009B0B77"/>
    <w:rsid w:val="009B511E"/>
    <w:rsid w:val="009E2FDE"/>
    <w:rsid w:val="00A02FED"/>
    <w:rsid w:val="00A44E3D"/>
    <w:rsid w:val="00A62942"/>
    <w:rsid w:val="00A72D2E"/>
    <w:rsid w:val="00A74447"/>
    <w:rsid w:val="00A74CE5"/>
    <w:rsid w:val="00A911E7"/>
    <w:rsid w:val="00A939D9"/>
    <w:rsid w:val="00B07D9E"/>
    <w:rsid w:val="00B20712"/>
    <w:rsid w:val="00B43238"/>
    <w:rsid w:val="00B45DD3"/>
    <w:rsid w:val="00B52632"/>
    <w:rsid w:val="00B727A9"/>
    <w:rsid w:val="00B75216"/>
    <w:rsid w:val="00B91D52"/>
    <w:rsid w:val="00B9490F"/>
    <w:rsid w:val="00BA1ACD"/>
    <w:rsid w:val="00BA534E"/>
    <w:rsid w:val="00BD09F8"/>
    <w:rsid w:val="00BD2D08"/>
    <w:rsid w:val="00BD4B2D"/>
    <w:rsid w:val="00BE0E8E"/>
    <w:rsid w:val="00C0360F"/>
    <w:rsid w:val="00CA7176"/>
    <w:rsid w:val="00CB3D48"/>
    <w:rsid w:val="00CB4665"/>
    <w:rsid w:val="00CC75B0"/>
    <w:rsid w:val="00CD2773"/>
    <w:rsid w:val="00CD31CC"/>
    <w:rsid w:val="00CE143B"/>
    <w:rsid w:val="00CF0C41"/>
    <w:rsid w:val="00D0024A"/>
    <w:rsid w:val="00D25A4C"/>
    <w:rsid w:val="00D27003"/>
    <w:rsid w:val="00DB4A9B"/>
    <w:rsid w:val="00DE0873"/>
    <w:rsid w:val="00E167C7"/>
    <w:rsid w:val="00E2482E"/>
    <w:rsid w:val="00E273A5"/>
    <w:rsid w:val="00E41AAA"/>
    <w:rsid w:val="00E61DF2"/>
    <w:rsid w:val="00E73D47"/>
    <w:rsid w:val="00E82C63"/>
    <w:rsid w:val="00EC47F6"/>
    <w:rsid w:val="00EE65B8"/>
    <w:rsid w:val="00F149E2"/>
    <w:rsid w:val="00F159B6"/>
    <w:rsid w:val="00F66032"/>
    <w:rsid w:val="00F728BF"/>
    <w:rsid w:val="00F87C1E"/>
    <w:rsid w:val="00F958C2"/>
    <w:rsid w:val="00FA3D33"/>
    <w:rsid w:val="00FD351A"/>
    <w:rsid w:val="00FE75D7"/>
    <w:rsid w:val="039B4076"/>
    <w:rsid w:val="06056A6E"/>
    <w:rsid w:val="09B3627A"/>
    <w:rsid w:val="0A2707B8"/>
    <w:rsid w:val="0BD848FB"/>
    <w:rsid w:val="0D3835BD"/>
    <w:rsid w:val="0E1B4EB5"/>
    <w:rsid w:val="0E3015D7"/>
    <w:rsid w:val="1A35698F"/>
    <w:rsid w:val="1B8462B0"/>
    <w:rsid w:val="1C672126"/>
    <w:rsid w:val="1C9B12FC"/>
    <w:rsid w:val="1E730F02"/>
    <w:rsid w:val="213C3913"/>
    <w:rsid w:val="21A223BE"/>
    <w:rsid w:val="231B06F7"/>
    <w:rsid w:val="246B0B1D"/>
    <w:rsid w:val="24D456F9"/>
    <w:rsid w:val="28311B1D"/>
    <w:rsid w:val="2EA53E15"/>
    <w:rsid w:val="356D5A32"/>
    <w:rsid w:val="36A15E2F"/>
    <w:rsid w:val="38C2712E"/>
    <w:rsid w:val="41535DB8"/>
    <w:rsid w:val="41E06CA1"/>
    <w:rsid w:val="4432296D"/>
    <w:rsid w:val="464F0AEA"/>
    <w:rsid w:val="4A2A683B"/>
    <w:rsid w:val="4C085DCC"/>
    <w:rsid w:val="4F4D109B"/>
    <w:rsid w:val="55097302"/>
    <w:rsid w:val="56754367"/>
    <w:rsid w:val="5942577F"/>
    <w:rsid w:val="5C5E2199"/>
    <w:rsid w:val="5DA26FAD"/>
    <w:rsid w:val="60167FEC"/>
    <w:rsid w:val="62B405FF"/>
    <w:rsid w:val="6505464C"/>
    <w:rsid w:val="6A713A2E"/>
    <w:rsid w:val="713B517B"/>
    <w:rsid w:val="715A4C86"/>
    <w:rsid w:val="73861D97"/>
    <w:rsid w:val="76974B9D"/>
    <w:rsid w:val="785F4189"/>
    <w:rsid w:val="789F4F72"/>
    <w:rsid w:val="7D883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6"/>
    <w:autoRedefine/>
    <w:unhideWhenUsed/>
    <w:qFormat/>
    <w:uiPriority w:val="99"/>
    <w:rPr>
      <w:sz w:val="18"/>
      <w:szCs w:val="18"/>
    </w:rPr>
  </w:style>
  <w:style w:type="paragraph" w:styleId="3">
    <w:name w:val="footer"/>
    <w:basedOn w:val="1"/>
    <w:link w:val="15"/>
    <w:autoRedefine/>
    <w:qFormat/>
    <w:uiPriority w:val="99"/>
    <w:pPr>
      <w:tabs>
        <w:tab w:val="center" w:pos="4153"/>
        <w:tab w:val="right" w:pos="8306"/>
      </w:tabs>
      <w:snapToGrid w:val="0"/>
      <w:jc w:val="left"/>
    </w:pPr>
    <w:rPr>
      <w:rFonts w:ascii="Times New Roman" w:hAnsi="Times New Roman" w:cs="Times New Roman"/>
      <w:sz w:val="18"/>
      <w:szCs w:val="18"/>
    </w:rPr>
  </w:style>
  <w:style w:type="paragraph" w:styleId="4">
    <w:name w:val="header"/>
    <w:basedOn w:val="1"/>
    <w:link w:val="14"/>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5">
    <w:name w:val="toc 1"/>
    <w:basedOn w:val="1"/>
    <w:next w:val="1"/>
    <w:autoRedefine/>
    <w:qFormat/>
    <w:uiPriority w:val="39"/>
    <w:rPr>
      <w:rFonts w:ascii="Times New Roman" w:hAnsi="Times New Roman" w:cs="Times New Roman"/>
      <w:szCs w:val="24"/>
    </w:rPr>
  </w:style>
  <w:style w:type="paragraph" w:styleId="6">
    <w:name w:val="footnote text"/>
    <w:basedOn w:val="1"/>
    <w:link w:val="17"/>
    <w:autoRedefine/>
    <w:unhideWhenUsed/>
    <w:qFormat/>
    <w:uiPriority w:val="99"/>
    <w:pPr>
      <w:snapToGrid w:val="0"/>
      <w:jc w:val="left"/>
    </w:pPr>
    <w:rPr>
      <w:rFonts w:cs="Times New Roman"/>
      <w:sz w:val="18"/>
      <w:szCs w:val="18"/>
    </w:rPr>
  </w:style>
  <w:style w:type="paragraph" w:styleId="7">
    <w:name w:val="toc 2"/>
    <w:basedOn w:val="1"/>
    <w:next w:val="1"/>
    <w:uiPriority w:val="39"/>
    <w:pPr>
      <w:ind w:left="420" w:leftChars="200"/>
    </w:pPr>
    <w:rPr>
      <w:rFonts w:ascii="Times New Roman" w:hAnsi="Times New Roman" w:cs="Times New Roman"/>
      <w:szCs w:val="24"/>
    </w:rPr>
  </w:style>
  <w:style w:type="character" w:styleId="10">
    <w:name w:val="page number"/>
    <w:autoRedefine/>
    <w:unhideWhenUsed/>
    <w:qFormat/>
    <w:uiPriority w:val="99"/>
  </w:style>
  <w:style w:type="character" w:styleId="11">
    <w:name w:val="Hyperlink"/>
    <w:autoRedefine/>
    <w:unhideWhenUsed/>
    <w:qFormat/>
    <w:uiPriority w:val="99"/>
    <w:rPr>
      <w:color w:val="0000FF"/>
      <w:u w:val="single"/>
    </w:rPr>
  </w:style>
  <w:style w:type="character" w:styleId="12">
    <w:name w:val="footnote reference"/>
    <w:autoRedefine/>
    <w:unhideWhenUsed/>
    <w:qFormat/>
    <w:uiPriority w:val="99"/>
    <w:rPr>
      <w:vertAlign w:val="superscript"/>
    </w:rPr>
  </w:style>
  <w:style w:type="paragraph" w:customStyle="1" w:styleId="13">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4">
    <w:name w:val="页眉 Char"/>
    <w:basedOn w:val="9"/>
    <w:link w:val="4"/>
    <w:autoRedefine/>
    <w:qFormat/>
    <w:uiPriority w:val="99"/>
    <w:rPr>
      <w:rFonts w:ascii="Times New Roman" w:hAnsi="Times New Roman" w:eastAsia="宋体" w:cs="Times New Roman"/>
      <w:sz w:val="18"/>
      <w:szCs w:val="18"/>
    </w:rPr>
  </w:style>
  <w:style w:type="character" w:customStyle="1" w:styleId="15">
    <w:name w:val="页脚 Char"/>
    <w:basedOn w:val="9"/>
    <w:link w:val="3"/>
    <w:uiPriority w:val="99"/>
    <w:rPr>
      <w:rFonts w:ascii="Times New Roman" w:hAnsi="Times New Roman" w:eastAsia="宋体" w:cs="Times New Roman"/>
      <w:sz w:val="18"/>
      <w:szCs w:val="18"/>
    </w:rPr>
  </w:style>
  <w:style w:type="character" w:customStyle="1" w:styleId="16">
    <w:name w:val="批注框文本 Char"/>
    <w:basedOn w:val="9"/>
    <w:link w:val="2"/>
    <w:autoRedefine/>
    <w:semiHidden/>
    <w:qFormat/>
    <w:uiPriority w:val="99"/>
    <w:rPr>
      <w:sz w:val="18"/>
      <w:szCs w:val="18"/>
    </w:rPr>
  </w:style>
  <w:style w:type="character" w:customStyle="1" w:styleId="17">
    <w:name w:val="脚注文本 Char"/>
    <w:basedOn w:val="9"/>
    <w:link w:val="6"/>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1653</Words>
  <Characters>9424</Characters>
  <Lines>78</Lines>
  <Paragraphs>22</Paragraphs>
  <TotalTime>6</TotalTime>
  <ScaleCrop>false</ScaleCrop>
  <LinksUpToDate>false</LinksUpToDate>
  <CharactersWithSpaces>11055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2019-01-15T00:52:00Z</dcterms:created>
  <dc:creator>guest</dc:creator>
  <cp:lastModifiedBy>buddha</cp:lastModifiedBy>
  <cp:lastPrinted>2017-11-09T01:12:00Z</cp:lastPrinted>
  <dcterms:modified xsi:type="dcterms:W3CDTF">2024-01-18T08:00:04Z</dcterms:modified>
  <dc:title>河北省***厅2021年部门预算信息公开情况说明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172D053F11E94972A9FB1EC86632AF0F_12</vt:lpwstr>
  </property>
</Properties>
</file>